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 w:hAnsi="仿宋" w:eastAsia="仿宋" w:cs="仿宋"/>
          <w:b/>
          <w:bCs/>
          <w:sz w:val="36"/>
          <w:szCs w:val="36"/>
          <w:lang w:val="en-GB"/>
        </w:rPr>
      </w:pPr>
      <w:r>
        <w:rPr>
          <w:rFonts w:hint="eastAsia" w:ascii="仿宋" w:hAnsi="仿宋" w:eastAsia="仿宋" w:cs="仿宋"/>
          <w:b/>
          <w:bCs/>
          <w:sz w:val="36"/>
          <w:szCs w:val="36"/>
          <w:lang w:val="en-GB"/>
        </w:rPr>
        <w:t>新疆师范大学202</w:t>
      </w:r>
      <w:r>
        <w:rPr>
          <w:rFonts w:hint="eastAsia" w:ascii="仿宋" w:hAnsi="仿宋" w:eastAsia="仿宋" w:cs="仿宋"/>
          <w:b/>
          <w:bCs/>
          <w:sz w:val="36"/>
          <w:szCs w:val="36"/>
        </w:rPr>
        <w:t>1</w:t>
      </w:r>
      <w:r>
        <w:rPr>
          <w:rFonts w:hint="eastAsia" w:ascii="仿宋" w:hAnsi="仿宋" w:eastAsia="仿宋" w:cs="仿宋"/>
          <w:b/>
          <w:bCs/>
          <w:sz w:val="36"/>
          <w:szCs w:val="36"/>
          <w:lang w:val="en-GB"/>
        </w:rPr>
        <w:t>年博士研究生招生考试工作</w:t>
      </w:r>
    </w:p>
    <w:p>
      <w:pPr>
        <w:spacing w:line="600" w:lineRule="exact"/>
        <w:jc w:val="center"/>
        <w:rPr>
          <w:sz w:val="36"/>
          <w:szCs w:val="36"/>
        </w:rPr>
      </w:pPr>
      <w:r>
        <w:rPr>
          <w:rFonts w:hint="eastAsia" w:ascii="仿宋" w:hAnsi="仿宋" w:eastAsia="仿宋" w:cs="仿宋"/>
          <w:b/>
          <w:bCs/>
          <w:sz w:val="36"/>
          <w:szCs w:val="36"/>
          <w:lang w:val="en-GB"/>
        </w:rPr>
        <w:t>方   案</w:t>
      </w:r>
    </w:p>
    <w:p>
      <w:pPr>
        <w:spacing w:line="600" w:lineRule="exact"/>
        <w:jc w:val="center"/>
        <w:rPr>
          <w:rFonts w:ascii="仿宋" w:hAnsi="仿宋" w:eastAsia="仿宋" w:cs="仿宋"/>
          <w:b/>
          <w:bCs/>
          <w:sz w:val="36"/>
          <w:szCs w:val="36"/>
          <w:lang w:val="en-GB"/>
        </w:rPr>
      </w:pPr>
    </w:p>
    <w:p>
      <w:pPr>
        <w:spacing w:line="460" w:lineRule="exact"/>
        <w:ind w:firstLine="640"/>
        <w:rPr>
          <w:rFonts w:ascii="仿宋" w:hAnsi="仿宋" w:eastAsia="仿宋" w:cs="仿宋"/>
          <w:sz w:val="28"/>
          <w:szCs w:val="28"/>
        </w:rPr>
      </w:pPr>
      <w:r>
        <w:rPr>
          <w:rFonts w:hint="eastAsia" w:ascii="仿宋" w:hAnsi="仿宋" w:eastAsia="仿宋" w:cs="仿宋"/>
          <w:sz w:val="28"/>
          <w:szCs w:val="28"/>
        </w:rPr>
        <w:t>根据教育</w:t>
      </w:r>
      <w:r>
        <w:rPr>
          <w:rFonts w:ascii="仿宋" w:hAnsi="仿宋" w:eastAsia="仿宋" w:cs="仿宋"/>
          <w:sz w:val="28"/>
          <w:szCs w:val="28"/>
        </w:rPr>
        <w:t>部、自治区教育厅</w:t>
      </w:r>
      <w:r>
        <w:rPr>
          <w:rFonts w:hint="eastAsia" w:ascii="仿宋" w:hAnsi="仿宋" w:eastAsia="仿宋" w:cs="仿宋"/>
          <w:sz w:val="28"/>
          <w:szCs w:val="28"/>
        </w:rPr>
        <w:t>2021年</w:t>
      </w:r>
      <w:r>
        <w:rPr>
          <w:rFonts w:ascii="仿宋" w:hAnsi="仿宋" w:eastAsia="仿宋" w:cs="仿宋"/>
          <w:sz w:val="28"/>
          <w:szCs w:val="28"/>
        </w:rPr>
        <w:t>博士研究生</w:t>
      </w:r>
      <w:r>
        <w:rPr>
          <w:rFonts w:hint="eastAsia" w:ascii="仿宋" w:hAnsi="仿宋" w:eastAsia="仿宋" w:cs="仿宋"/>
          <w:sz w:val="28"/>
          <w:szCs w:val="28"/>
        </w:rPr>
        <w:t>招</w:t>
      </w:r>
      <w:r>
        <w:rPr>
          <w:rFonts w:ascii="仿宋" w:hAnsi="仿宋" w:eastAsia="仿宋" w:cs="仿宋"/>
          <w:sz w:val="28"/>
          <w:szCs w:val="28"/>
        </w:rPr>
        <w:t>生考试相关规定</w:t>
      </w:r>
      <w:r>
        <w:rPr>
          <w:rFonts w:hint="eastAsia" w:ascii="仿宋" w:hAnsi="仿宋" w:eastAsia="仿宋" w:cs="仿宋"/>
          <w:sz w:val="28"/>
          <w:szCs w:val="28"/>
        </w:rPr>
        <w:t>，确保我校博士招生考试工作科学规范、公平公正、稳妥有序进行，结合我校实际，特制定此方案。</w:t>
      </w:r>
    </w:p>
    <w:p>
      <w:pPr>
        <w:spacing w:line="480" w:lineRule="exact"/>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一、指导原则</w:t>
      </w:r>
    </w:p>
    <w:p>
      <w:p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（一）坚持德、智、体、美、劳全面衡量原则，择优录取，宁缺毋滥。</w:t>
      </w:r>
    </w:p>
    <w:p>
      <w:p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（二）坚持科学考查、客观评价的原则。</w:t>
      </w:r>
    </w:p>
    <w:p>
      <w:p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（三）坚持政策透明、程序规范、信息公开、监督机制健全的原则。</w:t>
      </w:r>
    </w:p>
    <w:p>
      <w:p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（四）坚持以人为本、服务考生的原则。</w:t>
      </w:r>
    </w:p>
    <w:p>
      <w:p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（五）坚持严格</w:t>
      </w:r>
      <w:r>
        <w:rPr>
          <w:rFonts w:ascii="仿宋" w:hAnsi="仿宋" w:eastAsia="仿宋" w:cs="仿宋"/>
          <w:sz w:val="28"/>
          <w:szCs w:val="28"/>
        </w:rPr>
        <w:t>执行校园</w:t>
      </w:r>
      <w:r>
        <w:rPr>
          <w:rFonts w:hint="eastAsia" w:ascii="仿宋" w:hAnsi="仿宋" w:eastAsia="仿宋" w:cs="仿宋"/>
          <w:sz w:val="28"/>
          <w:szCs w:val="28"/>
        </w:rPr>
        <w:t>常</w:t>
      </w:r>
      <w:r>
        <w:rPr>
          <w:rFonts w:ascii="仿宋" w:hAnsi="仿宋" w:eastAsia="仿宋" w:cs="仿宋"/>
          <w:sz w:val="28"/>
          <w:szCs w:val="28"/>
        </w:rPr>
        <w:t>态化</w:t>
      </w:r>
      <w:r>
        <w:rPr>
          <w:rFonts w:hint="eastAsia" w:ascii="仿宋" w:hAnsi="仿宋" w:eastAsia="仿宋" w:cs="仿宋"/>
          <w:sz w:val="28"/>
          <w:szCs w:val="28"/>
        </w:rPr>
        <w:t>疫情防控工</w:t>
      </w:r>
      <w:r>
        <w:rPr>
          <w:rFonts w:ascii="仿宋" w:hAnsi="仿宋" w:eastAsia="仿宋" w:cs="仿宋"/>
          <w:sz w:val="28"/>
          <w:szCs w:val="28"/>
        </w:rPr>
        <w:t>作</w:t>
      </w:r>
      <w:r>
        <w:rPr>
          <w:rFonts w:hint="eastAsia" w:ascii="仿宋" w:hAnsi="仿宋" w:eastAsia="仿宋" w:cs="仿宋"/>
          <w:sz w:val="28"/>
          <w:szCs w:val="28"/>
        </w:rPr>
        <w:t>要求的原则。</w:t>
      </w:r>
    </w:p>
    <w:p>
      <w:pPr>
        <w:spacing w:line="480" w:lineRule="exact"/>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二、组织管理</w:t>
      </w:r>
    </w:p>
    <w:p>
      <w:pPr>
        <w:spacing w:line="480" w:lineRule="exact"/>
        <w:ind w:firstLine="560" w:firstLineChars="200"/>
        <w:jc w:val="left"/>
        <w:rPr>
          <w:rFonts w:ascii="仿宋" w:hAnsi="仿宋" w:eastAsia="仿宋" w:cs="仿宋"/>
          <w:sz w:val="28"/>
          <w:szCs w:val="28"/>
        </w:rPr>
      </w:pPr>
      <w:bookmarkStart w:id="0" w:name="_Hlk41750031"/>
      <w:r>
        <w:rPr>
          <w:rFonts w:hint="eastAsia" w:ascii="仿宋" w:hAnsi="仿宋" w:eastAsia="仿宋" w:cs="仿宋"/>
          <w:sz w:val="28"/>
          <w:szCs w:val="28"/>
        </w:rPr>
        <w:t>为切实落实博士研究生招生考试工作主体责任，加强组织领导，统筹做好疫情防控与博士研究生招生考试工作，学校成立博士招生考试工作领导小组和</w:t>
      </w:r>
      <w:r>
        <w:rPr>
          <w:rFonts w:ascii="仿宋" w:hAnsi="仿宋" w:eastAsia="仿宋" w:cs="仿宋"/>
          <w:sz w:val="28"/>
          <w:szCs w:val="28"/>
        </w:rPr>
        <w:t>4</w:t>
      </w:r>
      <w:r>
        <w:rPr>
          <w:rFonts w:hint="eastAsia" w:ascii="仿宋" w:hAnsi="仿宋" w:eastAsia="仿宋" w:cs="仿宋"/>
          <w:sz w:val="28"/>
          <w:szCs w:val="28"/>
        </w:rPr>
        <w:t>个专项工作小组，对博士研究生招生考试工作进行全过程管理和监督。</w:t>
      </w:r>
    </w:p>
    <w:p>
      <w:pPr>
        <w:spacing w:line="46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(一)领导小组</w:t>
      </w:r>
    </w:p>
    <w:p>
      <w:pPr>
        <w:spacing w:line="460" w:lineRule="exact"/>
        <w:ind w:firstLine="560" w:firstLineChars="200"/>
        <w:jc w:val="left"/>
        <w:rPr>
          <w:rFonts w:ascii="仿宋" w:hAnsi="仿宋" w:eastAsia="仿宋" w:cs="仿宋"/>
          <w:spacing w:val="-6"/>
          <w:sz w:val="28"/>
          <w:szCs w:val="28"/>
        </w:rPr>
      </w:pPr>
      <w:r>
        <w:rPr>
          <w:rFonts w:hint="eastAsia" w:ascii="仿宋" w:hAnsi="仿宋" w:eastAsia="仿宋" w:cs="仿宋"/>
          <w:bCs/>
          <w:sz w:val="28"/>
          <w:szCs w:val="28"/>
        </w:rPr>
        <w:t>组  长：葛  国</w:t>
      </w:r>
    </w:p>
    <w:p>
      <w:pPr>
        <w:pStyle w:val="2"/>
        <w:spacing w:line="46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副组长：帕尔哈提·加拉力</w:t>
      </w:r>
    </w:p>
    <w:p>
      <w:pPr>
        <w:pStyle w:val="2"/>
        <w:spacing w:line="460" w:lineRule="exact"/>
        <w:ind w:firstLine="560" w:firstLineChars="200"/>
        <w:jc w:val="left"/>
        <w:rPr>
          <w:rFonts w:ascii="仿宋" w:hAnsi="仿宋" w:eastAsia="仿宋" w:cs="仿宋"/>
          <w:sz w:val="28"/>
          <w:szCs w:val="28"/>
        </w:rPr>
      </w:pPr>
      <w:r>
        <w:rPr>
          <w:rFonts w:hint="eastAsia" w:ascii="仿宋" w:hAnsi="仿宋" w:eastAsia="仿宋" w:cs="仿宋"/>
          <w:bCs/>
          <w:sz w:val="28"/>
          <w:szCs w:val="28"/>
        </w:rPr>
        <w:t>成  员：于</w:t>
      </w:r>
      <w:r>
        <w:rPr>
          <w:rFonts w:ascii="仿宋" w:hAnsi="仿宋" w:eastAsia="仿宋" w:cs="仿宋"/>
          <w:bCs/>
          <w:sz w:val="28"/>
          <w:szCs w:val="28"/>
        </w:rPr>
        <w:t>祥成、王晓峰、</w:t>
      </w:r>
      <w:r>
        <w:rPr>
          <w:rFonts w:hint="eastAsia" w:ascii="仿宋" w:hAnsi="仿宋" w:eastAsia="仿宋" w:cs="仿宋"/>
          <w:bCs/>
          <w:sz w:val="28"/>
          <w:szCs w:val="28"/>
        </w:rPr>
        <w:t>古</w:t>
      </w:r>
      <w:r>
        <w:rPr>
          <w:rFonts w:ascii="仿宋" w:hAnsi="仿宋" w:eastAsia="仿宋" w:cs="仿宋"/>
          <w:bCs/>
          <w:sz w:val="28"/>
          <w:szCs w:val="28"/>
        </w:rPr>
        <w:t>丽</w:t>
      </w:r>
      <w:r>
        <w:rPr>
          <w:rFonts w:hint="eastAsia" w:ascii="仿宋" w:hAnsi="仿宋" w:eastAsia="仿宋" w:cs="仿宋"/>
          <w:bCs/>
          <w:sz w:val="28"/>
          <w:szCs w:val="28"/>
        </w:rPr>
        <w:t>帕</w:t>
      </w:r>
      <w:r>
        <w:rPr>
          <w:rFonts w:ascii="仿宋" w:hAnsi="仿宋" w:eastAsia="仿宋" w:cs="仿宋"/>
          <w:bCs/>
          <w:sz w:val="28"/>
          <w:szCs w:val="28"/>
        </w:rPr>
        <w:t>丽</w:t>
      </w:r>
      <w:r>
        <w:rPr>
          <w:rFonts w:hint="eastAsia" w:ascii="仿宋" w:hAnsi="仿宋" w:eastAsia="仿宋" w:cs="仿宋"/>
          <w:bCs/>
          <w:sz w:val="28"/>
          <w:szCs w:val="28"/>
        </w:rPr>
        <w:t>·阿</w:t>
      </w:r>
      <w:r>
        <w:rPr>
          <w:rFonts w:ascii="仿宋" w:hAnsi="仿宋" w:eastAsia="仿宋" w:cs="仿宋"/>
          <w:bCs/>
          <w:sz w:val="28"/>
          <w:szCs w:val="28"/>
        </w:rPr>
        <w:t>不都拉、李</w:t>
      </w:r>
      <w:r>
        <w:rPr>
          <w:rFonts w:hint="eastAsia" w:ascii="仿宋" w:hAnsi="仿宋" w:eastAsia="仿宋" w:cs="仿宋"/>
          <w:bCs/>
          <w:sz w:val="28"/>
          <w:szCs w:val="28"/>
        </w:rPr>
        <w:t>魁</w:t>
      </w:r>
      <w:r>
        <w:rPr>
          <w:rFonts w:ascii="仿宋" w:hAnsi="仿宋" w:eastAsia="仿宋" w:cs="仿宋"/>
          <w:bCs/>
          <w:sz w:val="28"/>
          <w:szCs w:val="28"/>
        </w:rPr>
        <w:t>铭、王志勇</w:t>
      </w:r>
      <w:r>
        <w:rPr>
          <w:rFonts w:hint="eastAsia" w:ascii="仿宋" w:hAnsi="仿宋" w:eastAsia="仿宋" w:cs="仿宋"/>
          <w:bCs/>
          <w:sz w:val="28"/>
          <w:szCs w:val="28"/>
        </w:rPr>
        <w:t>、</w:t>
      </w:r>
      <w:r>
        <w:rPr>
          <w:rFonts w:ascii="仿宋" w:hAnsi="仿宋" w:eastAsia="仿宋" w:cs="仿宋"/>
          <w:bCs/>
          <w:sz w:val="28"/>
          <w:szCs w:val="28"/>
        </w:rPr>
        <w:t>孙秀玲</w:t>
      </w:r>
    </w:p>
    <w:p>
      <w:pPr>
        <w:pStyle w:val="2"/>
        <w:spacing w:line="4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领导</w:t>
      </w:r>
      <w:r>
        <w:rPr>
          <w:rFonts w:ascii="仿宋" w:hAnsi="仿宋" w:eastAsia="仿宋" w:cs="仿宋"/>
          <w:sz w:val="28"/>
          <w:szCs w:val="28"/>
        </w:rPr>
        <w:t>小</w:t>
      </w:r>
      <w:r>
        <w:rPr>
          <w:rFonts w:hint="eastAsia" w:ascii="仿宋" w:hAnsi="仿宋" w:eastAsia="仿宋" w:cs="仿宋"/>
          <w:sz w:val="28"/>
          <w:szCs w:val="28"/>
        </w:rPr>
        <w:t>组全</w:t>
      </w:r>
      <w:r>
        <w:rPr>
          <w:rFonts w:ascii="仿宋" w:hAnsi="仿宋" w:eastAsia="仿宋" w:cs="仿宋"/>
          <w:sz w:val="28"/>
          <w:szCs w:val="28"/>
        </w:rPr>
        <w:t>面指导、组织、</w:t>
      </w:r>
      <w:r>
        <w:rPr>
          <w:rFonts w:hint="eastAsia" w:ascii="仿宋" w:hAnsi="仿宋" w:eastAsia="仿宋" w:cs="仿宋"/>
          <w:sz w:val="28"/>
          <w:szCs w:val="28"/>
        </w:rPr>
        <w:t>监督博士招生考试工作。</w:t>
      </w:r>
    </w:p>
    <w:p>
      <w:pPr>
        <w:spacing w:line="460" w:lineRule="exact"/>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(二)专</w:t>
      </w:r>
      <w:r>
        <w:rPr>
          <w:rFonts w:ascii="仿宋" w:hAnsi="仿宋" w:eastAsia="仿宋" w:cs="仿宋"/>
          <w:b/>
          <w:bCs/>
          <w:sz w:val="30"/>
          <w:szCs w:val="30"/>
        </w:rPr>
        <w:t>项</w:t>
      </w:r>
      <w:r>
        <w:rPr>
          <w:rFonts w:hint="eastAsia" w:ascii="仿宋" w:hAnsi="仿宋" w:eastAsia="仿宋" w:cs="仿宋"/>
          <w:b/>
          <w:bCs/>
          <w:sz w:val="30"/>
          <w:szCs w:val="30"/>
        </w:rPr>
        <w:t>工</w:t>
      </w:r>
      <w:r>
        <w:rPr>
          <w:rFonts w:ascii="仿宋" w:hAnsi="仿宋" w:eastAsia="仿宋" w:cs="仿宋"/>
          <w:b/>
          <w:bCs/>
          <w:sz w:val="30"/>
          <w:szCs w:val="30"/>
        </w:rPr>
        <w:t>作</w:t>
      </w:r>
      <w:r>
        <w:rPr>
          <w:rFonts w:hint="eastAsia" w:ascii="仿宋" w:hAnsi="仿宋" w:eastAsia="仿宋" w:cs="仿宋"/>
          <w:b/>
          <w:bCs/>
          <w:sz w:val="30"/>
          <w:szCs w:val="30"/>
        </w:rPr>
        <w:t>小组</w:t>
      </w:r>
    </w:p>
    <w:p>
      <w:pPr>
        <w:spacing w:line="460" w:lineRule="exact"/>
        <w:ind w:firstLine="560" w:firstLineChars="200"/>
      </w:pPr>
      <w:r>
        <w:rPr>
          <w:rFonts w:hint="eastAsia" w:ascii="仿宋" w:hAnsi="仿宋" w:eastAsia="仿宋" w:cs="仿宋"/>
          <w:sz w:val="28"/>
          <w:szCs w:val="28"/>
        </w:rPr>
        <w:t>四个专</w:t>
      </w:r>
      <w:r>
        <w:rPr>
          <w:rFonts w:ascii="仿宋" w:hAnsi="仿宋" w:eastAsia="仿宋" w:cs="仿宋"/>
          <w:sz w:val="28"/>
          <w:szCs w:val="28"/>
        </w:rPr>
        <w:t>项工作小组</w:t>
      </w:r>
      <w:r>
        <w:rPr>
          <w:rFonts w:hint="eastAsia" w:ascii="仿宋" w:hAnsi="仿宋" w:eastAsia="仿宋" w:cs="仿宋"/>
          <w:sz w:val="28"/>
          <w:szCs w:val="28"/>
        </w:rPr>
        <w:t>统筹</w:t>
      </w:r>
      <w:r>
        <w:rPr>
          <w:rFonts w:ascii="仿宋" w:hAnsi="仿宋" w:eastAsia="仿宋" w:cs="仿宋"/>
          <w:sz w:val="28"/>
          <w:szCs w:val="28"/>
        </w:rPr>
        <w:t>协调、分工负责。</w:t>
      </w:r>
    </w:p>
    <w:p>
      <w:pPr>
        <w:pStyle w:val="2"/>
        <w:spacing w:line="460" w:lineRule="exact"/>
        <w:ind w:firstLine="538" w:firstLineChars="200"/>
        <w:jc w:val="left"/>
        <w:rPr>
          <w:rFonts w:ascii="仿宋" w:hAnsi="仿宋" w:eastAsia="仿宋" w:cs="仿宋"/>
          <w:b/>
          <w:bCs/>
          <w:spacing w:val="-6"/>
          <w:sz w:val="28"/>
          <w:szCs w:val="28"/>
        </w:rPr>
      </w:pPr>
      <w:r>
        <w:rPr>
          <w:rFonts w:hint="eastAsia" w:ascii="仿宋" w:hAnsi="仿宋" w:eastAsia="仿宋" w:cs="仿宋"/>
          <w:b/>
          <w:bCs/>
          <w:spacing w:val="-6"/>
          <w:sz w:val="28"/>
          <w:szCs w:val="28"/>
        </w:rPr>
        <w:t>1.综合组</w:t>
      </w:r>
    </w:p>
    <w:p>
      <w:pPr>
        <w:widowControl/>
        <w:spacing w:line="460" w:lineRule="exact"/>
        <w:ind w:firstLine="536" w:firstLineChars="200"/>
        <w:jc w:val="left"/>
        <w:rPr>
          <w:rFonts w:ascii="仿宋" w:hAnsi="仿宋" w:eastAsia="仿宋" w:cs="仿宋"/>
          <w:spacing w:val="-6"/>
          <w:sz w:val="28"/>
          <w:szCs w:val="28"/>
        </w:rPr>
      </w:pPr>
      <w:r>
        <w:rPr>
          <w:rFonts w:hint="eastAsia" w:ascii="仿宋" w:hAnsi="仿宋" w:eastAsia="仿宋" w:cs="仿宋"/>
          <w:spacing w:val="-6"/>
          <w:sz w:val="28"/>
          <w:szCs w:val="28"/>
        </w:rPr>
        <w:t xml:space="preserve">组  长：王晓峰 </w:t>
      </w:r>
    </w:p>
    <w:p>
      <w:pPr>
        <w:pStyle w:val="2"/>
        <w:spacing w:line="460" w:lineRule="exact"/>
        <w:ind w:firstLine="536" w:firstLineChars="200"/>
        <w:jc w:val="left"/>
        <w:rPr>
          <w:rFonts w:ascii="仿宋" w:hAnsi="仿宋" w:eastAsia="仿宋" w:cs="仿宋"/>
          <w:sz w:val="28"/>
          <w:szCs w:val="28"/>
        </w:rPr>
      </w:pPr>
      <w:r>
        <w:rPr>
          <w:rFonts w:hint="eastAsia" w:ascii="仿宋" w:hAnsi="仿宋" w:eastAsia="仿宋" w:cs="仿宋"/>
          <w:spacing w:val="-6"/>
          <w:sz w:val="28"/>
          <w:szCs w:val="28"/>
        </w:rPr>
        <w:t>副组长：周珊、向梅</w:t>
      </w:r>
    </w:p>
    <w:p>
      <w:pPr>
        <w:pStyle w:val="2"/>
        <w:spacing w:line="460" w:lineRule="exact"/>
        <w:ind w:firstLine="536" w:firstLineChars="200"/>
        <w:jc w:val="left"/>
        <w:rPr>
          <w:rFonts w:ascii="仿宋" w:hAnsi="仿宋" w:eastAsia="仿宋" w:cs="仿宋"/>
          <w:spacing w:val="-6"/>
          <w:sz w:val="28"/>
          <w:szCs w:val="28"/>
        </w:rPr>
      </w:pPr>
      <w:r>
        <w:rPr>
          <w:rFonts w:hint="eastAsia" w:ascii="仿宋" w:hAnsi="仿宋" w:eastAsia="仿宋" w:cs="仿宋"/>
          <w:spacing w:val="-6"/>
          <w:sz w:val="28"/>
          <w:szCs w:val="28"/>
        </w:rPr>
        <w:t>成  员：</w:t>
      </w:r>
      <w:bookmarkStart w:id="1" w:name="_Hlk65938112"/>
      <w:r>
        <w:rPr>
          <w:rFonts w:hint="eastAsia" w:ascii="仿宋" w:hAnsi="仿宋" w:eastAsia="仿宋" w:cs="仿宋"/>
          <w:sz w:val="28"/>
          <w:szCs w:val="28"/>
        </w:rPr>
        <w:t>各招</w:t>
      </w:r>
      <w:r>
        <w:rPr>
          <w:rFonts w:ascii="仿宋" w:hAnsi="仿宋" w:eastAsia="仿宋" w:cs="仿宋"/>
          <w:sz w:val="28"/>
          <w:szCs w:val="28"/>
        </w:rPr>
        <w:t>生</w:t>
      </w:r>
      <w:r>
        <w:rPr>
          <w:rFonts w:hint="eastAsia" w:ascii="仿宋" w:hAnsi="仿宋" w:eastAsia="仿宋" w:cs="仿宋"/>
          <w:sz w:val="28"/>
          <w:szCs w:val="28"/>
        </w:rPr>
        <w:t>学院主管博士研究生工作领导</w:t>
      </w:r>
      <w:bookmarkStart w:id="5" w:name="_GoBack"/>
      <w:r>
        <w:rPr>
          <w:rFonts w:hint="eastAsia" w:ascii="仿宋" w:hAnsi="仿宋" w:eastAsia="仿宋" w:cs="仿宋"/>
          <w:sz w:val="28"/>
          <w:szCs w:val="28"/>
          <w:highlight w:val="none"/>
        </w:rPr>
        <w:t>；</w:t>
      </w:r>
      <w:bookmarkEnd w:id="1"/>
      <w:r>
        <w:rPr>
          <w:rFonts w:hint="eastAsia" w:ascii="仿宋" w:hAnsi="仿宋" w:eastAsia="仿宋" w:cs="仿宋"/>
          <w:sz w:val="28"/>
          <w:szCs w:val="28"/>
          <w:highlight w:val="none"/>
        </w:rPr>
        <w:t>研究生处招生办公室及学校“大学生心理健康中心”工作人员</w:t>
      </w:r>
      <w:bookmarkEnd w:id="5"/>
    </w:p>
    <w:p>
      <w:p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工作职责：负责制定学校博士招生考试工作方案，审核各学院的考试工作方案；做好分专业招生计划，坚持“择优录取，宁缺毋滥”的原则，做好录取工作；落实信息公开机制，及时公布学校博士招生考试相关信息；协同“大学生心理健康中心”做好考生网上心理测试工作。</w:t>
      </w:r>
    </w:p>
    <w:p>
      <w:pPr>
        <w:pStyle w:val="2"/>
        <w:spacing w:line="460" w:lineRule="exact"/>
        <w:ind w:firstLine="538" w:firstLineChars="200"/>
        <w:jc w:val="left"/>
        <w:rPr>
          <w:rFonts w:ascii="仿宋" w:hAnsi="仿宋" w:eastAsia="仿宋" w:cs="仿宋"/>
          <w:b/>
          <w:bCs/>
          <w:spacing w:val="-6"/>
          <w:sz w:val="28"/>
          <w:szCs w:val="28"/>
        </w:rPr>
      </w:pPr>
      <w:r>
        <w:rPr>
          <w:rFonts w:hint="eastAsia" w:ascii="仿宋" w:hAnsi="仿宋" w:eastAsia="仿宋" w:cs="仿宋"/>
          <w:b/>
          <w:bCs/>
          <w:spacing w:val="-6"/>
          <w:sz w:val="28"/>
          <w:szCs w:val="28"/>
        </w:rPr>
        <w:t xml:space="preserve">2.宣传后勤组  </w:t>
      </w:r>
    </w:p>
    <w:p>
      <w:pPr>
        <w:widowControl/>
        <w:spacing w:line="4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组  长：向梅</w:t>
      </w:r>
    </w:p>
    <w:p>
      <w:pPr>
        <w:widowControl/>
        <w:spacing w:line="4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副组长：熊文红、董馥伊、唐静、年梅、陆娇、刘娟（资产管理处）、李晓波</w:t>
      </w:r>
    </w:p>
    <w:p>
      <w:pPr>
        <w:widowControl/>
        <w:spacing w:line="4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成  员：防疫办、宣传部、计财处、资产管理处、信息管理中心、后勤服务中心相关工作人员</w:t>
      </w:r>
    </w:p>
    <w:p>
      <w:pPr>
        <w:widowControl/>
        <w:spacing w:line="4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工作职责：统筹博士研究生招生考试期间所需防疫物资调配和防疫工作检查；负责我校博士招生考试政策宣传，营造博士招生考试氛围，诚信考试的宣传教育；负责博士招生考试财务保障工作；负责远程视频复试设备的准备、调试、存储、正常运行；负责保障网络和设备正常运行，及时排除网络和设备故障；负责博士招生考试初试、复试、录取等环节网上舆情监控；负责远程视频复试平台信息的安全及监控；</w:t>
      </w:r>
      <w:r>
        <w:rPr>
          <w:rFonts w:ascii="仿宋" w:hAnsi="仿宋" w:eastAsia="仿宋" w:cs="仿宋"/>
          <w:sz w:val="28"/>
          <w:szCs w:val="28"/>
        </w:rPr>
        <w:t>负责组织考生体检工作</w:t>
      </w:r>
      <w:r>
        <w:rPr>
          <w:rFonts w:hint="eastAsia" w:ascii="仿宋" w:hAnsi="仿宋" w:eastAsia="仿宋" w:cs="仿宋"/>
          <w:sz w:val="28"/>
          <w:szCs w:val="28"/>
        </w:rPr>
        <w:t>；严格按照自治区和学校相关要求落实落细博士招生考试疫情防控下医疗保障、考试现场和环境的防疫消杀工作；负责博士研究生招生考试期间电力保障、环境卫生等。</w:t>
      </w:r>
    </w:p>
    <w:p>
      <w:pPr>
        <w:spacing w:line="480" w:lineRule="exact"/>
        <w:ind w:firstLine="562" w:firstLineChars="200"/>
        <w:jc w:val="left"/>
        <w:rPr>
          <w:rFonts w:ascii="仿宋" w:hAnsi="仿宋" w:eastAsia="仿宋" w:cs="仿宋"/>
          <w:b/>
          <w:bCs/>
          <w:sz w:val="28"/>
          <w:szCs w:val="28"/>
        </w:rPr>
      </w:pPr>
      <w:r>
        <w:rPr>
          <w:rFonts w:ascii="仿宋" w:hAnsi="仿宋" w:eastAsia="仿宋" w:cs="仿宋"/>
          <w:b/>
          <w:bCs/>
          <w:sz w:val="28"/>
          <w:szCs w:val="28"/>
        </w:rPr>
        <w:t>3.</w:t>
      </w:r>
      <w:r>
        <w:rPr>
          <w:rFonts w:hint="eastAsia" w:ascii="仿宋" w:hAnsi="仿宋" w:eastAsia="仿宋" w:cs="仿宋"/>
          <w:b/>
          <w:bCs/>
          <w:sz w:val="28"/>
          <w:szCs w:val="28"/>
        </w:rPr>
        <w:t>咨询组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组  长：周珊</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副组长：各学院主管博士研究生工作领导</w:t>
      </w:r>
    </w:p>
    <w:p>
      <w:pPr>
        <w:spacing w:line="460" w:lineRule="exact"/>
        <w:ind w:firstLine="560" w:firstLineChars="200"/>
        <w:rPr>
          <w:rFonts w:ascii="仿宋" w:hAnsi="仿宋" w:eastAsia="仿宋" w:cs="仿宋"/>
          <w:sz w:val="28"/>
          <w:szCs w:val="28"/>
        </w:rPr>
      </w:pPr>
      <w:bookmarkStart w:id="2" w:name="_Hlk65938320"/>
      <w:r>
        <w:rPr>
          <w:rFonts w:hint="eastAsia" w:ascii="仿宋" w:hAnsi="仿宋" w:eastAsia="仿宋" w:cs="仿宋"/>
          <w:sz w:val="28"/>
          <w:szCs w:val="28"/>
        </w:rPr>
        <w:t>成  员：研究生处招生办公室工作人员；各学院博士研究生管理工作人员</w:t>
      </w:r>
    </w:p>
    <w:bookmarkEnd w:id="2"/>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工作职责：保持咨询渠道畅通，准确把握政策内容，安排专人受理考生咨询，及时解疑释惑，确保考生了解学校和学院博士招生考试的相关内容要求。</w:t>
      </w:r>
    </w:p>
    <w:p>
      <w:pPr>
        <w:spacing w:line="460" w:lineRule="exact"/>
        <w:ind w:firstLine="562" w:firstLineChars="200"/>
        <w:jc w:val="left"/>
        <w:rPr>
          <w:rFonts w:ascii="仿宋" w:hAnsi="仿宋" w:eastAsia="仿宋" w:cs="仿宋"/>
          <w:b/>
          <w:bCs/>
          <w:sz w:val="28"/>
          <w:szCs w:val="28"/>
        </w:rPr>
      </w:pPr>
      <w:r>
        <w:rPr>
          <w:rFonts w:ascii="仿宋" w:hAnsi="仿宋" w:eastAsia="仿宋" w:cs="仿宋"/>
          <w:b/>
          <w:bCs/>
          <w:sz w:val="28"/>
          <w:szCs w:val="28"/>
        </w:rPr>
        <w:t>4</w:t>
      </w:r>
      <w:r>
        <w:rPr>
          <w:rFonts w:hint="eastAsia" w:ascii="仿宋" w:hAnsi="仿宋" w:eastAsia="仿宋" w:cs="仿宋"/>
          <w:b/>
          <w:bCs/>
          <w:sz w:val="28"/>
          <w:szCs w:val="28"/>
        </w:rPr>
        <w:t>.监督组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组  长：康林</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副组长：各招</w:t>
      </w:r>
      <w:r>
        <w:rPr>
          <w:rFonts w:ascii="仿宋" w:hAnsi="仿宋" w:eastAsia="仿宋" w:cs="仿宋"/>
          <w:sz w:val="28"/>
          <w:szCs w:val="28"/>
        </w:rPr>
        <w:t>生</w:t>
      </w:r>
      <w:r>
        <w:rPr>
          <w:rFonts w:hint="eastAsia" w:ascii="仿宋" w:hAnsi="仿宋" w:eastAsia="仿宋" w:cs="仿宋"/>
          <w:sz w:val="28"/>
          <w:szCs w:val="28"/>
        </w:rPr>
        <w:t>学院纪委书记</w:t>
      </w:r>
    </w:p>
    <w:p>
      <w:pPr>
        <w:spacing w:line="460" w:lineRule="exact"/>
        <w:ind w:firstLine="560" w:firstLineChars="200"/>
      </w:pPr>
      <w:r>
        <w:rPr>
          <w:rFonts w:hint="eastAsia" w:ascii="仿宋" w:hAnsi="仿宋" w:eastAsia="仿宋" w:cs="仿宋"/>
          <w:sz w:val="28"/>
          <w:szCs w:val="28"/>
        </w:rPr>
        <w:t>成  员：校纪委工作人员、各招</w:t>
      </w:r>
      <w:r>
        <w:rPr>
          <w:rFonts w:ascii="仿宋" w:hAnsi="仿宋" w:eastAsia="仿宋" w:cs="仿宋"/>
          <w:sz w:val="28"/>
          <w:szCs w:val="28"/>
        </w:rPr>
        <w:t>生</w:t>
      </w:r>
      <w:r>
        <w:rPr>
          <w:rFonts w:hint="eastAsia" w:ascii="仿宋" w:hAnsi="仿宋" w:eastAsia="仿宋" w:cs="仿宋"/>
          <w:sz w:val="28"/>
          <w:szCs w:val="28"/>
        </w:rPr>
        <w:t>学院纪委委员</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工作职责：负责对博士招生考试初</w:t>
      </w:r>
      <w:r>
        <w:rPr>
          <w:rFonts w:ascii="仿宋" w:hAnsi="仿宋" w:eastAsia="仿宋" w:cs="仿宋"/>
          <w:sz w:val="28"/>
          <w:szCs w:val="28"/>
        </w:rPr>
        <w:t>试、复试</w:t>
      </w:r>
      <w:r>
        <w:rPr>
          <w:rFonts w:hint="eastAsia" w:ascii="仿宋" w:hAnsi="仿宋" w:eastAsia="仿宋" w:cs="仿宋"/>
          <w:sz w:val="28"/>
          <w:szCs w:val="28"/>
        </w:rPr>
        <w:t>进行全过程监督，接受考生投诉，严格责任追究制度；对违规违纪人员，依纪依规进行严肃追责问责，情节严重的，移交有关部门调查处理。</w:t>
      </w:r>
    </w:p>
    <w:p>
      <w:pPr>
        <w:spacing w:line="48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（三）各</w:t>
      </w:r>
      <w:r>
        <w:rPr>
          <w:rFonts w:ascii="仿宋" w:hAnsi="仿宋" w:eastAsia="仿宋" w:cs="仿宋"/>
          <w:b/>
          <w:bCs/>
          <w:sz w:val="28"/>
          <w:szCs w:val="28"/>
        </w:rPr>
        <w:t>招生学院</w:t>
      </w:r>
      <w:r>
        <w:rPr>
          <w:rFonts w:hint="eastAsia" w:ascii="仿宋" w:hAnsi="仿宋" w:eastAsia="仿宋" w:cs="仿宋"/>
          <w:b/>
          <w:bCs/>
          <w:sz w:val="28"/>
          <w:szCs w:val="28"/>
        </w:rPr>
        <w:t>成立博士研究生招生考试领导小组</w:t>
      </w:r>
    </w:p>
    <w:p>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各博士研究生招生学院成立由书记、院长任组长，主管研究生工作的副院长任副组长，各</w:t>
      </w:r>
      <w:r>
        <w:rPr>
          <w:rFonts w:ascii="仿宋" w:hAnsi="仿宋" w:eastAsia="仿宋" w:cs="仿宋"/>
          <w:sz w:val="28"/>
          <w:szCs w:val="28"/>
        </w:rPr>
        <w:t>二级</w:t>
      </w:r>
      <w:r>
        <w:rPr>
          <w:rFonts w:hint="eastAsia" w:ascii="仿宋" w:hAnsi="仿宋" w:eastAsia="仿宋" w:cs="仿宋"/>
          <w:sz w:val="28"/>
          <w:szCs w:val="28"/>
        </w:rPr>
        <w:t>学科负责人共</w:t>
      </w:r>
      <w:r>
        <w:rPr>
          <w:rFonts w:ascii="仿宋" w:hAnsi="仿宋" w:eastAsia="仿宋" w:cs="仿宋"/>
          <w:sz w:val="28"/>
          <w:szCs w:val="28"/>
        </w:rPr>
        <w:t>同</w:t>
      </w:r>
      <w:r>
        <w:rPr>
          <w:rFonts w:hint="eastAsia" w:ascii="仿宋" w:hAnsi="仿宋" w:eastAsia="仿宋" w:cs="仿宋"/>
          <w:sz w:val="28"/>
          <w:szCs w:val="28"/>
        </w:rPr>
        <w:t>组成的博士研究生招生考试工作领导小组，制定学科博士招生考试工作方案，负责全过程指导、管理、监督学院的博士招生考试各项工作。一级学科负责人组织二</w:t>
      </w:r>
      <w:r>
        <w:rPr>
          <w:rFonts w:ascii="仿宋" w:hAnsi="仿宋" w:eastAsia="仿宋" w:cs="仿宋"/>
          <w:sz w:val="28"/>
          <w:szCs w:val="28"/>
        </w:rPr>
        <w:t>级学科带头人、博</w:t>
      </w:r>
      <w:r>
        <w:rPr>
          <w:rFonts w:hint="eastAsia" w:ascii="仿宋" w:hAnsi="仿宋" w:eastAsia="仿宋" w:cs="仿宋"/>
          <w:sz w:val="28"/>
          <w:szCs w:val="28"/>
        </w:rPr>
        <w:t>士</w:t>
      </w:r>
      <w:r>
        <w:rPr>
          <w:rFonts w:ascii="仿宋" w:hAnsi="仿宋" w:eastAsia="仿宋" w:cs="仿宋"/>
          <w:sz w:val="28"/>
          <w:szCs w:val="28"/>
        </w:rPr>
        <w:t>生导师</w:t>
      </w:r>
      <w:r>
        <w:rPr>
          <w:rFonts w:hint="eastAsia" w:ascii="仿宋" w:hAnsi="仿宋" w:eastAsia="仿宋" w:cs="仿宋"/>
          <w:sz w:val="28"/>
          <w:szCs w:val="28"/>
        </w:rPr>
        <w:t>成立命题小组和专业复试小组，具体负责组织安排博士研究生招生考试的各项工作。</w:t>
      </w:r>
    </w:p>
    <w:p>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博</w:t>
      </w:r>
      <w:r>
        <w:rPr>
          <w:rFonts w:ascii="仿宋" w:hAnsi="仿宋" w:eastAsia="仿宋" w:cs="仿宋"/>
          <w:sz w:val="28"/>
          <w:szCs w:val="28"/>
        </w:rPr>
        <w:t>士</w:t>
      </w:r>
      <w:r>
        <w:rPr>
          <w:rFonts w:hint="eastAsia" w:ascii="仿宋" w:hAnsi="仿宋" w:eastAsia="仿宋" w:cs="仿宋"/>
          <w:sz w:val="28"/>
          <w:szCs w:val="28"/>
        </w:rPr>
        <w:t>研究</w:t>
      </w:r>
      <w:r>
        <w:rPr>
          <w:rFonts w:ascii="仿宋" w:hAnsi="仿宋" w:eastAsia="仿宋" w:cs="仿宋"/>
          <w:sz w:val="28"/>
          <w:szCs w:val="28"/>
        </w:rPr>
        <w:t>生</w:t>
      </w:r>
      <w:r>
        <w:rPr>
          <w:rFonts w:hint="eastAsia" w:ascii="仿宋" w:hAnsi="仿宋" w:eastAsia="仿宋" w:cs="仿宋"/>
          <w:sz w:val="28"/>
          <w:szCs w:val="28"/>
        </w:rPr>
        <w:t>招</w:t>
      </w:r>
      <w:r>
        <w:rPr>
          <w:rFonts w:ascii="仿宋" w:hAnsi="仿宋" w:eastAsia="仿宋" w:cs="仿宋"/>
          <w:sz w:val="28"/>
          <w:szCs w:val="28"/>
        </w:rPr>
        <w:t>生工作</w:t>
      </w:r>
      <w:r>
        <w:rPr>
          <w:rFonts w:hint="eastAsia" w:ascii="仿宋" w:hAnsi="仿宋" w:eastAsia="仿宋" w:cs="仿宋"/>
          <w:sz w:val="28"/>
          <w:szCs w:val="28"/>
        </w:rPr>
        <w:t>严格落实保密制度，层层签订《保密责任书》，确保命题、考试各环节的安全保密。本年度凡有直系亲属报考我校的教师，不能参与命题及与考试有关的任何工作。</w:t>
      </w:r>
      <w:bookmarkEnd w:id="0"/>
    </w:p>
    <w:p>
      <w:pPr>
        <w:spacing w:line="480" w:lineRule="exact"/>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三、考试资格审核</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学校2021年博士研究生招生类别包括全国统招（以下简称“统招”）、高校思想政治工作骨干在职攻读博士学位专项计划（以下简称“思政骨干专项计划”）、高校思想政治理论课教师在职攻读马克思主义理论博士学位专项计划（以下简称“思政课教师在职攻博专项计划”）、高校思想政治理论课教师队伍后备人才培养专项支持计划（以下简称“思政后备人才专项计划”)、国际产学研用联合培养专项计划以</w:t>
      </w:r>
      <w:r>
        <w:rPr>
          <w:rFonts w:ascii="仿宋" w:hAnsi="仿宋" w:eastAsia="仿宋" w:cs="仿宋"/>
          <w:sz w:val="28"/>
          <w:szCs w:val="28"/>
        </w:rPr>
        <w:t>及</w:t>
      </w:r>
      <w:r>
        <w:rPr>
          <w:rFonts w:hint="eastAsia" w:ascii="仿宋" w:hAnsi="仿宋" w:eastAsia="仿宋" w:cs="仿宋"/>
          <w:sz w:val="28"/>
          <w:szCs w:val="28"/>
        </w:rPr>
        <w:t>教育博士专业学位计划等6种。根据国家相关文件精神，学校在初试前对考生的报考资格、报考材料的真实性要进行严格审查、核验，资格审核通过的考生名单将于5月12日在新疆师范大学“研究生招</w:t>
      </w:r>
      <w:r>
        <w:rPr>
          <w:rFonts w:ascii="仿宋" w:hAnsi="仿宋" w:eastAsia="仿宋" w:cs="仿宋"/>
          <w:sz w:val="28"/>
          <w:szCs w:val="28"/>
        </w:rPr>
        <w:t>生</w:t>
      </w:r>
      <w:r>
        <w:rPr>
          <w:rFonts w:hint="eastAsia" w:ascii="仿宋" w:hAnsi="仿宋" w:eastAsia="仿宋" w:cs="仿宋"/>
          <w:sz w:val="28"/>
          <w:szCs w:val="28"/>
        </w:rPr>
        <w:t>”网站（https://</w:t>
      </w:r>
      <w:r>
        <w:rPr>
          <w:rFonts w:ascii="仿宋" w:hAnsi="仿宋" w:eastAsia="仿宋" w:cs="仿宋"/>
          <w:sz w:val="28"/>
          <w:szCs w:val="28"/>
        </w:rPr>
        <w:t xml:space="preserve"> www.xjnu.edu.cn/yjszs/</w:t>
      </w:r>
      <w:r>
        <w:rPr>
          <w:rFonts w:hint="eastAsia" w:ascii="仿宋" w:hAnsi="仿宋" w:eastAsia="仿宋" w:cs="仿宋"/>
          <w:sz w:val="28"/>
          <w:szCs w:val="28"/>
        </w:rPr>
        <w:t>）公布；不符合报考资格者，不得参加考试。</w:t>
      </w:r>
    </w:p>
    <w:p>
      <w:pPr>
        <w:spacing w:line="480" w:lineRule="exact"/>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四、考试方式</w:t>
      </w:r>
    </w:p>
    <w:p>
      <w:pPr>
        <w:spacing w:line="480" w:lineRule="exact"/>
        <w:ind w:firstLine="640"/>
        <w:rPr>
          <w:rFonts w:ascii="仿宋" w:hAnsi="仿宋" w:eastAsia="仿宋" w:cs="仿宋"/>
          <w:sz w:val="28"/>
          <w:szCs w:val="28"/>
        </w:rPr>
      </w:pPr>
      <w:r>
        <w:rPr>
          <w:rFonts w:hint="eastAsia" w:ascii="仿宋" w:hAnsi="仿宋" w:eastAsia="仿宋" w:cs="仿宋"/>
          <w:b/>
          <w:sz w:val="28"/>
          <w:szCs w:val="28"/>
        </w:rPr>
        <w:t>初试采用线下方式，复试采</w:t>
      </w:r>
      <w:r>
        <w:rPr>
          <w:rFonts w:ascii="仿宋" w:hAnsi="仿宋" w:eastAsia="仿宋" w:cs="仿宋"/>
          <w:b/>
          <w:sz w:val="28"/>
          <w:szCs w:val="28"/>
        </w:rPr>
        <w:t>用线上方式。</w:t>
      </w:r>
      <w:r>
        <w:rPr>
          <w:rFonts w:hint="eastAsia" w:ascii="仿宋" w:hAnsi="仿宋" w:eastAsia="仿宋" w:cs="仿宋"/>
          <w:sz w:val="28"/>
          <w:szCs w:val="28"/>
        </w:rPr>
        <w:t>根据上级要求及疫情防控需要等因素影响，方式如有调整将及时通过官网发布通知。</w:t>
      </w:r>
    </w:p>
    <w:p>
      <w:pPr>
        <w:spacing w:line="480" w:lineRule="exact"/>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五、初试</w:t>
      </w:r>
    </w:p>
    <w:p>
      <w:pPr>
        <w:spacing w:line="480" w:lineRule="exact"/>
        <w:ind w:firstLine="640"/>
        <w:rPr>
          <w:rFonts w:ascii="仿宋" w:hAnsi="仿宋" w:eastAsia="仿宋" w:cs="仿宋"/>
          <w:sz w:val="28"/>
          <w:szCs w:val="28"/>
        </w:rPr>
      </w:pPr>
      <w:r>
        <w:rPr>
          <w:rFonts w:hint="eastAsia" w:ascii="仿宋" w:hAnsi="仿宋" w:eastAsia="仿宋" w:cs="仿宋"/>
          <w:b/>
          <w:bCs/>
          <w:sz w:val="28"/>
          <w:szCs w:val="28"/>
        </w:rPr>
        <w:t>（一）时间：</w:t>
      </w:r>
      <w:r>
        <w:rPr>
          <w:rFonts w:hint="eastAsia" w:ascii="仿宋" w:hAnsi="仿宋" w:eastAsia="仿宋" w:cs="仿宋"/>
          <w:sz w:val="28"/>
          <w:szCs w:val="28"/>
        </w:rPr>
        <w:t>2021年5月22日。</w:t>
      </w:r>
    </w:p>
    <w:p>
      <w:pPr>
        <w:spacing w:line="480" w:lineRule="exact"/>
        <w:ind w:firstLine="640"/>
        <w:rPr>
          <w:rFonts w:hint="eastAsia" w:ascii="仿宋" w:hAnsi="仿宋" w:eastAsia="仿宋" w:cs="仿宋"/>
          <w:sz w:val="28"/>
          <w:szCs w:val="28"/>
        </w:rPr>
      </w:pPr>
      <w:r>
        <w:rPr>
          <w:rFonts w:hint="eastAsia" w:ascii="仿宋" w:hAnsi="仿宋" w:eastAsia="仿宋" w:cs="仿宋"/>
          <w:b/>
          <w:bCs/>
          <w:sz w:val="28"/>
          <w:szCs w:val="28"/>
        </w:rPr>
        <w:t>（二）科目</w:t>
      </w:r>
      <w:r>
        <w:rPr>
          <w:rFonts w:ascii="仿宋" w:hAnsi="仿宋" w:eastAsia="仿宋" w:cs="仿宋"/>
          <w:b/>
          <w:bCs/>
          <w:sz w:val="28"/>
          <w:szCs w:val="28"/>
        </w:rPr>
        <w:t>及构成</w:t>
      </w:r>
      <w:r>
        <w:rPr>
          <w:rFonts w:hint="eastAsia" w:ascii="仿宋" w:hAnsi="仿宋" w:eastAsia="仿宋" w:cs="仿宋"/>
          <w:b/>
          <w:bCs/>
          <w:sz w:val="28"/>
          <w:szCs w:val="28"/>
        </w:rPr>
        <w:t>：</w:t>
      </w:r>
      <w:r>
        <w:rPr>
          <w:rFonts w:hint="eastAsia" w:ascii="仿宋" w:hAnsi="仿宋" w:eastAsia="仿宋" w:cs="仿宋"/>
          <w:sz w:val="28"/>
          <w:szCs w:val="28"/>
        </w:rPr>
        <w:t>初试科目为外语（英语、日语、俄语）、专业科目1和专业科目2三门，与招生简章公布的考试科目一致。考试采取闭卷考试方式，各科目满分均为100分，初试总分为300分。</w:t>
      </w:r>
      <w:r>
        <w:rPr>
          <w:rFonts w:hint="eastAsia" w:ascii="仿宋" w:hAnsi="仿宋" w:eastAsia="仿宋" w:cs="仿宋"/>
          <w:sz w:val="28"/>
          <w:szCs w:val="28"/>
          <w:lang w:val="en-US" w:eastAsia="zh-CN"/>
        </w:rPr>
        <w:t>外</w:t>
      </w:r>
      <w:r>
        <w:rPr>
          <w:rFonts w:hint="eastAsia" w:ascii="仿宋" w:hAnsi="仿宋" w:eastAsia="仿宋" w:cs="仿宋"/>
          <w:sz w:val="28"/>
          <w:szCs w:val="28"/>
        </w:rPr>
        <w:t>语</w:t>
      </w:r>
      <w:r>
        <w:rPr>
          <w:rFonts w:ascii="仿宋" w:hAnsi="仿宋" w:eastAsia="仿宋" w:cs="仿宋"/>
          <w:sz w:val="28"/>
          <w:szCs w:val="28"/>
        </w:rPr>
        <w:t>考试</w:t>
      </w:r>
      <w:r>
        <w:rPr>
          <w:rFonts w:hint="eastAsia" w:ascii="仿宋" w:hAnsi="仿宋" w:eastAsia="仿宋" w:cs="仿宋"/>
          <w:sz w:val="28"/>
          <w:szCs w:val="28"/>
        </w:rPr>
        <w:t>1</w:t>
      </w:r>
      <w:r>
        <w:rPr>
          <w:rFonts w:ascii="仿宋" w:hAnsi="仿宋" w:eastAsia="仿宋" w:cs="仿宋"/>
          <w:sz w:val="28"/>
          <w:szCs w:val="28"/>
        </w:rPr>
        <w:t>2</w:t>
      </w:r>
      <w:r>
        <w:rPr>
          <w:rFonts w:hint="eastAsia" w:ascii="仿宋" w:hAnsi="仿宋" w:eastAsia="仿宋" w:cs="仿宋"/>
          <w:sz w:val="28"/>
          <w:szCs w:val="28"/>
        </w:rPr>
        <w:t>0分</w:t>
      </w:r>
      <w:r>
        <w:rPr>
          <w:rFonts w:ascii="仿宋" w:hAnsi="仿宋" w:eastAsia="仿宋" w:cs="仿宋"/>
          <w:sz w:val="28"/>
          <w:szCs w:val="28"/>
        </w:rPr>
        <w:t>钟；专业科目各12</w:t>
      </w:r>
      <w:r>
        <w:rPr>
          <w:rFonts w:hint="eastAsia" w:ascii="仿宋" w:hAnsi="仿宋" w:eastAsia="仿宋" w:cs="仿宋"/>
          <w:sz w:val="28"/>
          <w:szCs w:val="28"/>
        </w:rPr>
        <w:t>0分钟（分科目</w:t>
      </w:r>
      <w:r>
        <w:rPr>
          <w:rFonts w:ascii="仿宋" w:hAnsi="仿宋" w:eastAsia="仿宋" w:cs="仿宋"/>
          <w:sz w:val="28"/>
          <w:szCs w:val="28"/>
        </w:rPr>
        <w:t>，</w:t>
      </w:r>
      <w:r>
        <w:rPr>
          <w:rFonts w:hint="eastAsia" w:ascii="仿宋" w:hAnsi="仿宋" w:eastAsia="仿宋" w:cs="仿宋"/>
          <w:sz w:val="28"/>
          <w:szCs w:val="28"/>
        </w:rPr>
        <w:t>22日</w:t>
      </w:r>
      <w:r>
        <w:rPr>
          <w:rFonts w:ascii="仿宋" w:hAnsi="仿宋" w:eastAsia="仿宋" w:cs="仿宋"/>
          <w:sz w:val="28"/>
          <w:szCs w:val="28"/>
        </w:rPr>
        <w:t>下午连续考试</w:t>
      </w:r>
      <w:r>
        <w:rPr>
          <w:rFonts w:hint="eastAsia" w:ascii="仿宋" w:hAnsi="仿宋" w:eastAsia="仿宋" w:cs="仿宋"/>
          <w:sz w:val="28"/>
          <w:szCs w:val="28"/>
        </w:rPr>
        <w:t>）。</w:t>
      </w:r>
    </w:p>
    <w:p>
      <w:pPr>
        <w:pStyle w:val="2"/>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新疆师范大学2021年博士研究生招生考试初试时间表</w:t>
      </w:r>
    </w:p>
    <w:tbl>
      <w:tblPr>
        <w:tblStyle w:val="9"/>
        <w:tblW w:w="70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8"/>
        <w:gridCol w:w="2181"/>
        <w:gridCol w:w="2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jc w:val="center"/>
        </w:trPr>
        <w:tc>
          <w:tcPr>
            <w:tcW w:w="2818" w:type="dxa"/>
            <w:noWrap w:val="0"/>
            <w:vAlign w:val="center"/>
          </w:tcPr>
          <w:p>
            <w:pPr>
              <w:keepNext w:val="0"/>
              <w:keepLines w:val="0"/>
              <w:widowControl/>
              <w:suppressLineNumbers w:val="0"/>
              <w:jc w:val="center"/>
              <w:textAlignment w:val="center"/>
              <w:rPr>
                <w:rFonts w:hint="default" w:eastAsia="宋体"/>
                <w:lang w:val="en-US" w:eastAsia="zh-CN"/>
              </w:rPr>
            </w:pPr>
            <w:r>
              <w:rPr>
                <w:rFonts w:hint="eastAsia" w:ascii="宋体" w:hAnsi="宋体" w:eastAsia="宋体" w:cs="宋体"/>
                <w:i w:val="0"/>
                <w:iCs w:val="0"/>
                <w:color w:val="000000"/>
                <w:kern w:val="0"/>
                <w:sz w:val="21"/>
                <w:szCs w:val="21"/>
                <w:u w:val="none"/>
                <w:lang w:val="en-US" w:eastAsia="zh-CN" w:bidi="ar"/>
              </w:rPr>
              <w:t>5月22日上午</w:t>
            </w:r>
          </w:p>
        </w:tc>
        <w:tc>
          <w:tcPr>
            <w:tcW w:w="4248" w:type="dxa"/>
            <w:gridSpan w:val="2"/>
            <w:noWrap w:val="0"/>
            <w:vAlign w:val="center"/>
          </w:tcPr>
          <w:p>
            <w:pPr>
              <w:keepNext w:val="0"/>
              <w:keepLines w:val="0"/>
              <w:widowControl/>
              <w:suppressLineNumbers w:val="0"/>
              <w:jc w:val="center"/>
              <w:textAlignment w:val="center"/>
              <w:rPr>
                <w:rFonts w:hint="eastAsia"/>
              </w:rPr>
            </w:pPr>
            <w:r>
              <w:rPr>
                <w:rFonts w:hint="eastAsia" w:ascii="宋体" w:hAnsi="宋体" w:eastAsia="宋体" w:cs="宋体"/>
                <w:i w:val="0"/>
                <w:iCs w:val="0"/>
                <w:color w:val="000000"/>
                <w:kern w:val="0"/>
                <w:sz w:val="21"/>
                <w:szCs w:val="21"/>
                <w:u w:val="none"/>
                <w:lang w:val="en-US" w:eastAsia="zh-CN" w:bidi="ar"/>
              </w:rPr>
              <w:t>5月22日下午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2818" w:type="dxa"/>
            <w:noWrap w:val="0"/>
            <w:vAlign w:val="center"/>
          </w:tcPr>
          <w:p>
            <w:pPr>
              <w:keepNext w:val="0"/>
              <w:keepLines w:val="0"/>
              <w:widowControl/>
              <w:suppressLineNumbers w:val="0"/>
              <w:jc w:val="center"/>
              <w:textAlignment w:val="center"/>
              <w:rPr>
                <w:rFonts w:hint="eastAsia"/>
                <w:lang w:eastAsia="zh-CN"/>
              </w:rPr>
            </w:pPr>
            <w:r>
              <w:rPr>
                <w:rFonts w:hint="eastAsia" w:ascii="宋体" w:hAnsi="宋体" w:eastAsia="宋体" w:cs="宋体"/>
                <w:i w:val="0"/>
                <w:iCs w:val="0"/>
                <w:color w:val="000000"/>
                <w:kern w:val="0"/>
                <w:sz w:val="21"/>
                <w:szCs w:val="21"/>
                <w:u w:val="none"/>
                <w:lang w:val="en-US" w:eastAsia="zh-CN" w:bidi="ar"/>
              </w:rPr>
              <w:t>外语</w:t>
            </w:r>
          </w:p>
        </w:tc>
        <w:tc>
          <w:tcPr>
            <w:tcW w:w="2181" w:type="dxa"/>
            <w:noWrap w:val="0"/>
            <w:vAlign w:val="center"/>
          </w:tcPr>
          <w:p>
            <w:pPr>
              <w:keepNext w:val="0"/>
              <w:keepLines w:val="0"/>
              <w:widowControl/>
              <w:suppressLineNumbers w:val="0"/>
              <w:jc w:val="center"/>
              <w:textAlignment w:val="center"/>
              <w:rPr>
                <w:rFonts w:hint="eastAsia" w:eastAsia="宋体"/>
                <w:lang w:eastAsia="zh-CN"/>
              </w:rPr>
            </w:pPr>
            <w:r>
              <w:rPr>
                <w:rFonts w:hint="eastAsia" w:ascii="宋体" w:hAnsi="宋体" w:eastAsia="宋体" w:cs="宋体"/>
                <w:i w:val="0"/>
                <w:iCs w:val="0"/>
                <w:color w:val="000000"/>
                <w:kern w:val="0"/>
                <w:sz w:val="21"/>
                <w:szCs w:val="21"/>
                <w:u w:val="none"/>
                <w:lang w:val="en-US" w:eastAsia="zh-CN" w:bidi="ar"/>
              </w:rPr>
              <w:t>专业课一</w:t>
            </w:r>
          </w:p>
        </w:tc>
        <w:tc>
          <w:tcPr>
            <w:tcW w:w="2067"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1"/>
                <w:szCs w:val="21"/>
                <w:u w:val="none"/>
                <w:lang w:val="en-US" w:eastAsia="zh-CN" w:bidi="ar"/>
              </w:rPr>
              <w:t>专业</w:t>
            </w:r>
            <w:r>
              <w:rPr>
                <w:rStyle w:val="14"/>
                <w:lang w:val="en-US" w:eastAsia="zh-CN" w:bidi="ar"/>
              </w:rPr>
              <w:t>课二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2818" w:type="dxa"/>
            <w:noWrap w:val="0"/>
            <w:vAlign w:val="center"/>
          </w:tcPr>
          <w:p>
            <w:pPr>
              <w:keepNext w:val="0"/>
              <w:keepLines w:val="0"/>
              <w:widowControl/>
              <w:suppressLineNumbers w:val="0"/>
              <w:jc w:val="center"/>
              <w:textAlignment w:val="center"/>
              <w:rPr>
                <w:rFonts w:hint="eastAsia"/>
              </w:rPr>
            </w:pPr>
            <w:r>
              <w:rPr>
                <w:rFonts w:hint="eastAsia" w:ascii="宋体" w:hAnsi="宋体" w:eastAsia="宋体" w:cs="宋体"/>
                <w:i w:val="0"/>
                <w:iCs w:val="0"/>
                <w:color w:val="000000"/>
                <w:kern w:val="0"/>
                <w:sz w:val="21"/>
                <w:szCs w:val="21"/>
                <w:u w:val="none"/>
                <w:lang w:val="en-US" w:eastAsia="zh-CN" w:bidi="ar"/>
              </w:rPr>
              <w:t>9:30---11:30</w:t>
            </w:r>
          </w:p>
        </w:tc>
        <w:tc>
          <w:tcPr>
            <w:tcW w:w="2181" w:type="dxa"/>
            <w:noWrap w:val="0"/>
            <w:vAlign w:val="center"/>
          </w:tcPr>
          <w:p>
            <w:pPr>
              <w:keepNext w:val="0"/>
              <w:keepLines w:val="0"/>
              <w:widowControl/>
              <w:suppressLineNumbers w:val="0"/>
              <w:jc w:val="center"/>
              <w:textAlignment w:val="center"/>
              <w:rPr>
                <w:rFonts w:hint="eastAsia"/>
              </w:rPr>
            </w:pPr>
            <w:r>
              <w:rPr>
                <w:rFonts w:hint="eastAsia" w:ascii="宋体" w:hAnsi="宋体" w:eastAsia="宋体" w:cs="宋体"/>
                <w:i w:val="0"/>
                <w:iCs w:val="0"/>
                <w:color w:val="000000"/>
                <w:kern w:val="0"/>
                <w:sz w:val="21"/>
                <w:szCs w:val="21"/>
                <w:u w:val="none"/>
                <w:lang w:val="en-US" w:eastAsia="zh-CN" w:bidi="ar"/>
              </w:rPr>
              <w:t>14:00---16:00</w:t>
            </w:r>
          </w:p>
        </w:tc>
        <w:tc>
          <w:tcPr>
            <w:tcW w:w="2067"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1"/>
                <w:szCs w:val="21"/>
                <w:u w:val="none"/>
                <w:lang w:val="en-US" w:eastAsia="zh-CN" w:bidi="ar"/>
              </w:rPr>
              <w:t>16:30---18:30</w:t>
            </w:r>
          </w:p>
        </w:tc>
      </w:tr>
    </w:tbl>
    <w:p>
      <w:pPr>
        <w:spacing w:line="480" w:lineRule="exact"/>
        <w:ind w:firstLine="562" w:firstLineChars="200"/>
        <w:rPr>
          <w:rFonts w:ascii="仿宋" w:hAnsi="仿宋" w:eastAsia="仿宋" w:cs="仿宋"/>
          <w:sz w:val="28"/>
          <w:szCs w:val="28"/>
        </w:rPr>
      </w:pPr>
      <w:r>
        <w:rPr>
          <w:rFonts w:hint="eastAsia" w:ascii="仿宋" w:hAnsi="仿宋" w:eastAsia="仿宋" w:cs="仿宋"/>
          <w:b/>
          <w:sz w:val="28"/>
          <w:szCs w:val="28"/>
        </w:rPr>
        <w:t>（三）资料留存：</w:t>
      </w:r>
      <w:r>
        <w:rPr>
          <w:rFonts w:hint="eastAsia" w:ascii="仿宋" w:hAnsi="仿宋" w:eastAsia="仿宋" w:cs="仿宋"/>
          <w:sz w:val="28"/>
          <w:szCs w:val="28"/>
        </w:rPr>
        <w:t>初试全程录像，资料留存三年备查。</w:t>
      </w:r>
    </w:p>
    <w:p>
      <w:pPr>
        <w:spacing w:line="480" w:lineRule="exact"/>
        <w:ind w:firstLine="562" w:firstLineChars="200"/>
        <w:rPr>
          <w:rFonts w:ascii="仿宋" w:hAnsi="仿宋" w:eastAsia="仿宋" w:cs="仿宋"/>
          <w:sz w:val="28"/>
          <w:szCs w:val="28"/>
        </w:rPr>
      </w:pPr>
      <w:r>
        <w:rPr>
          <w:rFonts w:hint="eastAsia" w:ascii="仿宋" w:hAnsi="仿宋" w:eastAsia="仿宋" w:cs="仿宋"/>
          <w:b/>
          <w:bCs/>
          <w:sz w:val="28"/>
          <w:szCs w:val="28"/>
        </w:rPr>
        <w:t>（四）</w:t>
      </w:r>
      <w:r>
        <w:rPr>
          <w:rFonts w:hint="eastAsia" w:ascii="仿宋" w:hAnsi="仿宋" w:eastAsia="仿宋" w:cs="仿宋"/>
          <w:b/>
          <w:sz w:val="28"/>
          <w:szCs w:val="28"/>
        </w:rPr>
        <w:t>初试成绩查询及复核：</w:t>
      </w:r>
      <w:r>
        <w:rPr>
          <w:rFonts w:hint="eastAsia" w:ascii="仿宋" w:hAnsi="仿宋" w:eastAsia="仿宋" w:cs="仿宋"/>
          <w:sz w:val="28"/>
          <w:szCs w:val="28"/>
        </w:rPr>
        <w:t>详见学校研究生招生网站后期通知。</w:t>
      </w:r>
    </w:p>
    <w:p>
      <w:pPr>
        <w:spacing w:line="480" w:lineRule="exact"/>
        <w:ind w:firstLine="640"/>
        <w:rPr>
          <w:rFonts w:ascii="仿宋" w:hAnsi="仿宋" w:eastAsia="仿宋" w:cs="仿宋"/>
          <w:b/>
          <w:sz w:val="28"/>
          <w:szCs w:val="28"/>
        </w:rPr>
      </w:pPr>
      <w:r>
        <w:rPr>
          <w:rFonts w:hint="eastAsia" w:ascii="仿宋" w:hAnsi="仿宋" w:eastAsia="仿宋" w:cs="仿宋"/>
          <w:b/>
          <w:sz w:val="28"/>
          <w:szCs w:val="28"/>
        </w:rPr>
        <w:t>（五）分数线划定</w:t>
      </w:r>
    </w:p>
    <w:p>
      <w:pPr>
        <w:spacing w:line="480" w:lineRule="exact"/>
        <w:ind w:firstLine="640"/>
        <w:rPr>
          <w:rFonts w:ascii="仿宋" w:hAnsi="仿宋" w:eastAsia="仿宋" w:cs="仿宋"/>
          <w:sz w:val="28"/>
          <w:szCs w:val="28"/>
        </w:rPr>
      </w:pPr>
      <w:r>
        <w:rPr>
          <w:rFonts w:hint="eastAsia" w:ascii="仿宋" w:hAnsi="仿宋" w:eastAsia="仿宋" w:cs="仿宋"/>
          <w:sz w:val="28"/>
          <w:szCs w:val="28"/>
          <w:lang w:val="en-US" w:eastAsia="zh-CN"/>
        </w:rPr>
        <w:t>学校博士研究生招生工作领导小组</w:t>
      </w:r>
      <w:r>
        <w:rPr>
          <w:rFonts w:hint="eastAsia" w:ascii="仿宋" w:hAnsi="仿宋" w:eastAsia="仿宋" w:cs="仿宋"/>
          <w:sz w:val="28"/>
          <w:szCs w:val="28"/>
        </w:rPr>
        <w:t>根据考生初试成绩、各</w:t>
      </w:r>
      <w:r>
        <w:rPr>
          <w:rFonts w:ascii="仿宋" w:hAnsi="仿宋" w:eastAsia="仿宋" w:cs="仿宋"/>
          <w:sz w:val="28"/>
          <w:szCs w:val="28"/>
        </w:rPr>
        <w:t>学科专业</w:t>
      </w:r>
      <w:r>
        <w:rPr>
          <w:rFonts w:hint="eastAsia" w:ascii="仿宋" w:hAnsi="仿宋" w:eastAsia="仿宋" w:cs="仿宋"/>
          <w:sz w:val="28"/>
          <w:szCs w:val="28"/>
        </w:rPr>
        <w:t>具</w:t>
      </w:r>
      <w:r>
        <w:rPr>
          <w:rFonts w:ascii="仿宋" w:hAnsi="仿宋" w:eastAsia="仿宋" w:cs="仿宋"/>
          <w:sz w:val="28"/>
          <w:szCs w:val="28"/>
        </w:rPr>
        <w:t>体情况</w:t>
      </w:r>
      <w:r>
        <w:rPr>
          <w:rFonts w:hint="eastAsia" w:ascii="仿宋" w:hAnsi="仿宋" w:eastAsia="仿宋" w:cs="仿宋"/>
          <w:sz w:val="28"/>
          <w:szCs w:val="28"/>
        </w:rPr>
        <w:t>以</w:t>
      </w:r>
      <w:r>
        <w:rPr>
          <w:rFonts w:ascii="仿宋" w:hAnsi="仿宋" w:eastAsia="仿宋" w:cs="仿宋"/>
          <w:sz w:val="28"/>
          <w:szCs w:val="28"/>
        </w:rPr>
        <w:t>及</w:t>
      </w:r>
      <w:r>
        <w:rPr>
          <w:rFonts w:hint="eastAsia" w:ascii="仿宋" w:hAnsi="仿宋" w:eastAsia="仿宋" w:cs="仿宋"/>
          <w:sz w:val="28"/>
          <w:szCs w:val="28"/>
        </w:rPr>
        <w:t>我校2021年博士研究生招生计划数，科学划定学校2021年博士研究生招生考试进入复试的分数线。</w:t>
      </w:r>
    </w:p>
    <w:p>
      <w:pPr>
        <w:spacing w:line="480" w:lineRule="exact"/>
        <w:ind w:firstLine="640"/>
        <w:rPr>
          <w:rFonts w:ascii="仿宋" w:hAnsi="仿宋" w:eastAsia="仿宋" w:cs="仿宋"/>
          <w:sz w:val="28"/>
          <w:szCs w:val="28"/>
        </w:rPr>
      </w:pPr>
      <w:r>
        <w:rPr>
          <w:rFonts w:hint="eastAsia" w:ascii="仿宋" w:hAnsi="仿宋" w:eastAsia="仿宋" w:cs="仿宋"/>
          <w:b/>
          <w:bCs/>
          <w:sz w:val="32"/>
          <w:szCs w:val="32"/>
        </w:rPr>
        <w:t>六、复试</w:t>
      </w:r>
    </w:p>
    <w:p>
      <w:pPr>
        <w:spacing w:line="480" w:lineRule="exact"/>
        <w:ind w:firstLine="640"/>
        <w:rPr>
          <w:rFonts w:ascii="仿宋" w:hAnsi="仿宋" w:eastAsia="仿宋" w:cs="仿宋"/>
          <w:b/>
          <w:bCs/>
          <w:sz w:val="28"/>
          <w:szCs w:val="28"/>
        </w:rPr>
      </w:pPr>
      <w:r>
        <w:rPr>
          <w:rFonts w:hint="eastAsia" w:ascii="仿宋" w:hAnsi="仿宋" w:eastAsia="仿宋" w:cs="仿宋"/>
          <w:b/>
          <w:bCs/>
          <w:sz w:val="28"/>
          <w:szCs w:val="28"/>
        </w:rPr>
        <w:t>（一）时间与</w:t>
      </w:r>
      <w:r>
        <w:rPr>
          <w:rFonts w:ascii="仿宋" w:hAnsi="仿宋" w:eastAsia="仿宋" w:cs="仿宋"/>
          <w:b/>
          <w:bCs/>
          <w:sz w:val="28"/>
          <w:szCs w:val="28"/>
        </w:rPr>
        <w:t>方式</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5月</w:t>
      </w:r>
      <w:r>
        <w:rPr>
          <w:rFonts w:ascii="仿宋" w:hAnsi="仿宋" w:eastAsia="仿宋" w:cs="仿宋"/>
          <w:sz w:val="28"/>
          <w:szCs w:val="28"/>
        </w:rPr>
        <w:t>2</w:t>
      </w:r>
      <w:r>
        <w:rPr>
          <w:rFonts w:hint="eastAsia" w:ascii="仿宋" w:hAnsi="仿宋" w:eastAsia="仿宋" w:cs="仿宋"/>
          <w:sz w:val="28"/>
          <w:szCs w:val="28"/>
        </w:rPr>
        <w:t>7-</w:t>
      </w:r>
      <w:r>
        <w:rPr>
          <w:rFonts w:ascii="仿宋" w:hAnsi="仿宋" w:eastAsia="仿宋" w:cs="仿宋"/>
          <w:sz w:val="28"/>
          <w:szCs w:val="28"/>
        </w:rPr>
        <w:t>2</w:t>
      </w:r>
      <w:r>
        <w:rPr>
          <w:rFonts w:hint="eastAsia" w:ascii="仿宋" w:hAnsi="仿宋" w:eastAsia="仿宋" w:cs="仿宋"/>
          <w:sz w:val="28"/>
          <w:szCs w:val="28"/>
        </w:rPr>
        <w:t>8日，</w:t>
      </w:r>
      <w:r>
        <w:rPr>
          <w:rFonts w:ascii="仿宋" w:hAnsi="仿宋" w:eastAsia="仿宋" w:cs="仿宋"/>
          <w:sz w:val="28"/>
          <w:szCs w:val="28"/>
        </w:rPr>
        <w:t>采取</w:t>
      </w:r>
      <w:r>
        <w:rPr>
          <w:rFonts w:hint="eastAsia" w:ascii="仿宋" w:hAnsi="仿宋" w:eastAsia="仿宋" w:cs="仿宋"/>
          <w:sz w:val="28"/>
          <w:szCs w:val="28"/>
        </w:rPr>
        <w:t>远</w:t>
      </w:r>
      <w:r>
        <w:rPr>
          <w:rFonts w:ascii="仿宋" w:hAnsi="仿宋" w:eastAsia="仿宋" w:cs="仿宋"/>
          <w:sz w:val="28"/>
          <w:szCs w:val="28"/>
        </w:rPr>
        <w:t>程视频方式</w:t>
      </w:r>
      <w:r>
        <w:rPr>
          <w:rFonts w:hint="eastAsia" w:ascii="仿宋" w:hAnsi="仿宋" w:eastAsia="仿宋" w:cs="仿宋"/>
          <w:sz w:val="28"/>
          <w:szCs w:val="28"/>
        </w:rPr>
        <w:t>。具</w:t>
      </w:r>
      <w:r>
        <w:rPr>
          <w:rFonts w:ascii="仿宋" w:hAnsi="仿宋" w:eastAsia="仿宋" w:cs="仿宋"/>
          <w:sz w:val="28"/>
          <w:szCs w:val="28"/>
        </w:rPr>
        <w:t>体</w:t>
      </w:r>
      <w:r>
        <w:rPr>
          <w:rFonts w:hint="eastAsia" w:ascii="仿宋" w:hAnsi="仿宋" w:eastAsia="仿宋" w:cs="仿宋"/>
          <w:sz w:val="28"/>
          <w:szCs w:val="28"/>
        </w:rPr>
        <w:t>时</w:t>
      </w:r>
      <w:r>
        <w:rPr>
          <w:rFonts w:ascii="仿宋" w:hAnsi="仿宋" w:eastAsia="仿宋" w:cs="仿宋"/>
          <w:sz w:val="28"/>
          <w:szCs w:val="28"/>
        </w:rPr>
        <w:t>间</w:t>
      </w:r>
      <w:r>
        <w:rPr>
          <w:rFonts w:hint="eastAsia" w:ascii="仿宋" w:hAnsi="仿宋" w:eastAsia="仿宋" w:cs="仿宋"/>
          <w:sz w:val="28"/>
          <w:szCs w:val="28"/>
        </w:rPr>
        <w:t>由各学院安排，另行通知。</w:t>
      </w:r>
    </w:p>
    <w:p>
      <w:pPr>
        <w:numPr>
          <w:ilvl w:val="0"/>
          <w:numId w:val="1"/>
        </w:numPr>
        <w:spacing w:line="480" w:lineRule="exact"/>
        <w:ind w:firstLine="640"/>
        <w:rPr>
          <w:rFonts w:ascii="仿宋" w:hAnsi="仿宋" w:eastAsia="仿宋" w:cs="仿宋"/>
          <w:b/>
          <w:bCs/>
          <w:sz w:val="28"/>
          <w:szCs w:val="28"/>
        </w:rPr>
      </w:pPr>
      <w:r>
        <w:rPr>
          <w:rFonts w:hint="eastAsia" w:ascii="仿宋" w:hAnsi="仿宋" w:eastAsia="仿宋" w:cs="仿宋"/>
          <w:b/>
          <w:bCs/>
          <w:sz w:val="28"/>
          <w:szCs w:val="28"/>
        </w:rPr>
        <w:t>复试机构</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招</w:t>
      </w:r>
      <w:r>
        <w:rPr>
          <w:rFonts w:ascii="仿宋" w:hAnsi="仿宋" w:eastAsia="仿宋" w:cs="仿宋"/>
          <w:sz w:val="28"/>
          <w:szCs w:val="28"/>
        </w:rPr>
        <w:t>生</w:t>
      </w:r>
      <w:r>
        <w:rPr>
          <w:rFonts w:hint="eastAsia" w:ascii="仿宋" w:hAnsi="仿宋" w:eastAsia="仿宋" w:cs="仿宋"/>
          <w:sz w:val="28"/>
          <w:szCs w:val="28"/>
        </w:rPr>
        <w:t>学院成立以院长为组长的复试招生工作领导小组和以书记</w:t>
      </w:r>
      <w:r>
        <w:rPr>
          <w:rFonts w:ascii="仿宋" w:hAnsi="仿宋" w:eastAsia="仿宋" w:cs="仿宋"/>
          <w:sz w:val="28"/>
          <w:szCs w:val="28"/>
        </w:rPr>
        <w:t>（或</w:t>
      </w:r>
      <w:r>
        <w:rPr>
          <w:rFonts w:hint="eastAsia" w:ascii="仿宋" w:hAnsi="仿宋" w:eastAsia="仿宋" w:cs="仿宋"/>
          <w:sz w:val="28"/>
          <w:szCs w:val="28"/>
        </w:rPr>
        <w:t>纪委书记）为组长的复试招生工作督查小组，全面指导、监督学</w:t>
      </w:r>
      <w:r>
        <w:rPr>
          <w:rFonts w:ascii="仿宋" w:hAnsi="仿宋" w:eastAsia="仿宋" w:cs="仿宋"/>
          <w:sz w:val="28"/>
          <w:szCs w:val="28"/>
        </w:rPr>
        <w:t>院</w:t>
      </w:r>
      <w:r>
        <w:rPr>
          <w:rFonts w:hint="eastAsia" w:ascii="仿宋" w:hAnsi="仿宋" w:eastAsia="仿宋" w:cs="仿宋"/>
          <w:sz w:val="28"/>
          <w:szCs w:val="28"/>
        </w:rPr>
        <w:t>招生复试与录取工作。同时，各一级学科点成立以一级学科负责人为组长的复试专家组，根据教育部文件精神和本方案的要求，指导、协调学科内各专业的复试工作,复试专家组由5-7名博士</w:t>
      </w:r>
      <w:r>
        <w:rPr>
          <w:rFonts w:ascii="仿宋" w:hAnsi="仿宋" w:eastAsia="仿宋" w:cs="仿宋"/>
          <w:sz w:val="28"/>
          <w:szCs w:val="28"/>
        </w:rPr>
        <w:t>生导师</w:t>
      </w:r>
      <w:r>
        <w:rPr>
          <w:rFonts w:hint="eastAsia" w:ascii="仿宋" w:hAnsi="仿宋" w:eastAsia="仿宋" w:cs="仿宋"/>
          <w:sz w:val="28"/>
          <w:szCs w:val="28"/>
        </w:rPr>
        <w:t>构成。</w:t>
      </w:r>
    </w:p>
    <w:p>
      <w:pPr>
        <w:spacing w:line="480" w:lineRule="exact"/>
        <w:ind w:firstLine="640"/>
        <w:rPr>
          <w:rFonts w:ascii="仿宋" w:hAnsi="仿宋" w:eastAsia="仿宋" w:cs="仿宋"/>
          <w:sz w:val="28"/>
          <w:szCs w:val="28"/>
        </w:rPr>
      </w:pPr>
      <w:r>
        <w:rPr>
          <w:rFonts w:hint="eastAsia" w:ascii="仿宋" w:hAnsi="仿宋" w:eastAsia="仿宋" w:cs="仿宋"/>
          <w:b/>
          <w:bCs/>
          <w:sz w:val="28"/>
          <w:szCs w:val="28"/>
        </w:rPr>
        <w:t>（三）复试平台。</w:t>
      </w:r>
      <w:r>
        <w:rPr>
          <w:rFonts w:hint="eastAsia" w:ascii="仿宋" w:hAnsi="仿宋" w:eastAsia="仿宋" w:cs="仿宋"/>
          <w:sz w:val="28"/>
          <w:szCs w:val="28"/>
        </w:rPr>
        <w:t>使用教育部统一开发的研招网“招生远程面试系统”进行复试。具体要求详见《新疆师范大学2021年博士研究生招生网络远程视频考试复试操作规程》。</w:t>
      </w:r>
    </w:p>
    <w:p>
      <w:pPr>
        <w:widowControl/>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（四）复试内容</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1.考察考生思想政治素养和</w:t>
      </w:r>
      <w:r>
        <w:rPr>
          <w:rFonts w:ascii="仿宋" w:hAnsi="仿宋" w:eastAsia="仿宋" w:cs="仿宋"/>
          <w:sz w:val="28"/>
          <w:szCs w:val="28"/>
        </w:rPr>
        <w:t>道德品德</w:t>
      </w:r>
      <w:r>
        <w:rPr>
          <w:rFonts w:hint="eastAsia" w:ascii="仿宋" w:hAnsi="仿宋" w:eastAsia="仿宋" w:cs="仿宋"/>
          <w:sz w:val="28"/>
          <w:szCs w:val="28"/>
        </w:rPr>
        <w:t>。是否坚决拥护中国共产党的领导，热爱祖国，维护祖国统一，反对民族分裂；了解有无违纪违法记录，品行是否端正；</w:t>
      </w:r>
      <w:r>
        <w:rPr>
          <w:rFonts w:ascii="仿宋" w:hAnsi="仿宋" w:eastAsia="仿宋" w:cs="仿宋"/>
          <w:sz w:val="28"/>
          <w:szCs w:val="28"/>
        </w:rPr>
        <w:t>学习（工作）态度及表现，了解诚实守信</w:t>
      </w:r>
      <w:r>
        <w:rPr>
          <w:rFonts w:hint="eastAsia" w:ascii="仿宋" w:hAnsi="仿宋" w:eastAsia="仿宋" w:cs="仿宋"/>
          <w:sz w:val="28"/>
          <w:szCs w:val="28"/>
        </w:rPr>
        <w:t>情</w:t>
      </w:r>
      <w:r>
        <w:rPr>
          <w:rFonts w:ascii="仿宋" w:hAnsi="仿宋" w:eastAsia="仿宋" w:cs="仿宋"/>
          <w:sz w:val="28"/>
          <w:szCs w:val="28"/>
        </w:rPr>
        <w:t>况</w:t>
      </w:r>
      <w:r>
        <w:rPr>
          <w:rFonts w:hint="eastAsia" w:ascii="仿宋" w:hAnsi="仿宋" w:eastAsia="仿宋" w:cs="仿宋"/>
          <w:sz w:val="28"/>
          <w:szCs w:val="28"/>
        </w:rPr>
        <w:t xml:space="preserve">。 </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2.复试采取远程面试方式。复试主要根据专业培养要求考查考生学科</w:t>
      </w:r>
      <w:r>
        <w:rPr>
          <w:rFonts w:ascii="仿宋" w:hAnsi="仿宋" w:eastAsia="仿宋" w:cs="仿宋"/>
          <w:sz w:val="28"/>
          <w:szCs w:val="28"/>
        </w:rPr>
        <w:t>背景、</w:t>
      </w:r>
      <w:r>
        <w:rPr>
          <w:rFonts w:hint="eastAsia" w:ascii="仿宋" w:hAnsi="仿宋" w:eastAsia="仿宋" w:cs="仿宋"/>
          <w:sz w:val="28"/>
          <w:szCs w:val="28"/>
        </w:rPr>
        <w:t>专业</w:t>
      </w:r>
      <w:r>
        <w:rPr>
          <w:rFonts w:ascii="仿宋" w:hAnsi="仿宋" w:eastAsia="仿宋" w:cs="仿宋"/>
          <w:sz w:val="28"/>
          <w:szCs w:val="28"/>
        </w:rPr>
        <w:t>素养、学业水平、科研能力、创</w:t>
      </w:r>
      <w:r>
        <w:rPr>
          <w:rFonts w:hint="eastAsia" w:ascii="仿宋" w:hAnsi="仿宋" w:eastAsia="仿宋" w:cs="仿宋"/>
          <w:sz w:val="28"/>
          <w:szCs w:val="28"/>
        </w:rPr>
        <w:t>新</w:t>
      </w:r>
      <w:r>
        <w:rPr>
          <w:rFonts w:ascii="仿宋" w:hAnsi="仿宋" w:eastAsia="仿宋" w:cs="仿宋"/>
          <w:sz w:val="28"/>
          <w:szCs w:val="28"/>
        </w:rPr>
        <w:t>潜质、外语水平等</w:t>
      </w:r>
      <w:r>
        <w:rPr>
          <w:rFonts w:hint="eastAsia" w:ascii="仿宋" w:hAnsi="仿宋" w:eastAsia="仿宋" w:cs="仿宋"/>
          <w:sz w:val="28"/>
          <w:szCs w:val="28"/>
        </w:rPr>
        <w:t>，综合考查考生的科研能力（代表性科研成果数量、质量、发表文章刊物层次和级别）、综合能力（分析能力、思维能力、表达能力）等方面。</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3.各学科复试领导小组要制定明确的复试方案。方案包括专业面试成绩、科研成果、外语听说能力及考生综合能力评定等；具体评分比例方案由各学科自定，在专业复试前向全体考生公布。每</w:t>
      </w:r>
      <w:r>
        <w:rPr>
          <w:rFonts w:ascii="仿宋" w:hAnsi="仿宋" w:eastAsia="仿宋" w:cs="仿宋"/>
          <w:sz w:val="28"/>
          <w:szCs w:val="28"/>
        </w:rPr>
        <w:t>位</w:t>
      </w:r>
      <w:r>
        <w:rPr>
          <w:rFonts w:hint="eastAsia" w:ascii="仿宋" w:hAnsi="仿宋" w:eastAsia="仿宋" w:cs="仿宋"/>
          <w:sz w:val="28"/>
          <w:szCs w:val="28"/>
        </w:rPr>
        <w:t>复试专</w:t>
      </w:r>
      <w:r>
        <w:rPr>
          <w:rFonts w:ascii="仿宋" w:hAnsi="仿宋" w:eastAsia="仿宋" w:cs="仿宋"/>
          <w:sz w:val="28"/>
          <w:szCs w:val="28"/>
        </w:rPr>
        <w:t>家</w:t>
      </w:r>
      <w:r>
        <w:rPr>
          <w:rFonts w:hint="eastAsia" w:ascii="仿宋" w:hAnsi="仿宋" w:eastAsia="仿宋" w:cs="仿宋"/>
          <w:sz w:val="28"/>
          <w:szCs w:val="28"/>
        </w:rPr>
        <w:t>的原始成绩记录需由一级学科点保留三年。</w:t>
      </w:r>
    </w:p>
    <w:p>
      <w:pPr>
        <w:adjustRightInd w:val="0"/>
        <w:snapToGrid w:val="0"/>
        <w:spacing w:line="540" w:lineRule="exact"/>
        <w:ind w:firstLine="560" w:firstLineChars="200"/>
        <w:rPr>
          <w:rFonts w:ascii="宋体" w:hAnsi="宋体"/>
          <w:sz w:val="28"/>
          <w:szCs w:val="28"/>
        </w:rPr>
      </w:pPr>
      <w:r>
        <w:rPr>
          <w:rFonts w:hint="eastAsia" w:ascii="仿宋" w:hAnsi="仿宋" w:eastAsia="仿宋" w:cs="仿宋"/>
          <w:sz w:val="28"/>
          <w:szCs w:val="28"/>
        </w:rPr>
        <w:t>4.各学科应对参加复试考生的科研成果进行审核并量化打分。外语口语测试由一级学科负责组织实施。</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5.同等学历资格报考的考生还须参加政治理论课考试，并加试两门硕士学位主干课程，跨学科报考考生可根据学科要求增加笔试科目考试。加试采用网络远程视频考试中笔试的方式。每门考试时长60分钟，满分为100分。远程</w:t>
      </w:r>
      <w:r>
        <w:rPr>
          <w:rFonts w:ascii="仿宋" w:hAnsi="仿宋" w:eastAsia="仿宋" w:cs="仿宋"/>
          <w:sz w:val="28"/>
          <w:szCs w:val="28"/>
        </w:rPr>
        <w:t>视频</w:t>
      </w:r>
      <w:r>
        <w:rPr>
          <w:rFonts w:hint="eastAsia" w:ascii="仿宋" w:hAnsi="仿宋" w:eastAsia="仿宋" w:cs="仿宋"/>
          <w:sz w:val="28"/>
          <w:szCs w:val="28"/>
        </w:rPr>
        <w:t>笔</w:t>
      </w:r>
      <w:r>
        <w:rPr>
          <w:rFonts w:ascii="仿宋" w:hAnsi="仿宋" w:eastAsia="仿宋" w:cs="仿宋"/>
          <w:sz w:val="28"/>
          <w:szCs w:val="28"/>
        </w:rPr>
        <w:t>试</w:t>
      </w:r>
      <w:r>
        <w:rPr>
          <w:rFonts w:hint="eastAsia" w:ascii="仿宋" w:hAnsi="仿宋" w:eastAsia="仿宋" w:cs="仿宋"/>
          <w:sz w:val="28"/>
          <w:szCs w:val="28"/>
        </w:rPr>
        <w:t>拟使用平台：第一机位使用笔记本电脑（带摄像头、麦克风），置于考生正前方。视频和音频接入“钉钉”平台，使用“钉钉会议”进行；第二机位使用智能手机，摆放于考生侧后方45°，视频和音频接入“QQ”平台。具体功能及操作要求详见《2021年博士研究生复试同等学历线上考试要求》，另发。</w:t>
      </w:r>
    </w:p>
    <w:p>
      <w:pPr>
        <w:spacing w:line="480" w:lineRule="exact"/>
        <w:ind w:firstLine="640"/>
        <w:rPr>
          <w:rFonts w:ascii="仿宋" w:hAnsi="仿宋" w:eastAsia="仿宋" w:cs="仿宋"/>
          <w:b/>
          <w:bCs/>
          <w:sz w:val="28"/>
          <w:szCs w:val="28"/>
        </w:rPr>
      </w:pPr>
      <w:r>
        <w:rPr>
          <w:rFonts w:hint="eastAsia" w:ascii="仿宋" w:hAnsi="仿宋" w:eastAsia="仿宋" w:cs="仿宋"/>
          <w:b/>
          <w:bCs/>
          <w:sz w:val="28"/>
          <w:szCs w:val="28"/>
        </w:rPr>
        <w:t>（五）复试分值</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 xml:space="preserve">复试包括专业综合面试、外语听说测试和科研成果评价三部分。三部分分值权重由各学科自定。复试成绩满分为100分。  </w:t>
      </w:r>
    </w:p>
    <w:p>
      <w:pPr>
        <w:spacing w:line="480" w:lineRule="exact"/>
        <w:ind w:firstLine="562" w:firstLineChars="200"/>
        <w:rPr>
          <w:rFonts w:ascii="仿宋" w:hAnsi="仿宋" w:eastAsia="仿宋" w:cs="仿宋"/>
          <w:sz w:val="28"/>
          <w:szCs w:val="28"/>
        </w:rPr>
      </w:pPr>
      <w:bookmarkStart w:id="3" w:name="_Hlk41898130"/>
      <w:r>
        <w:rPr>
          <w:rFonts w:hint="eastAsia" w:ascii="仿宋" w:hAnsi="仿宋" w:eastAsia="仿宋" w:cs="仿宋"/>
          <w:b/>
          <w:sz w:val="28"/>
          <w:szCs w:val="28"/>
        </w:rPr>
        <w:t>（六）复试资料留存。</w:t>
      </w:r>
      <w:r>
        <w:rPr>
          <w:rFonts w:hint="eastAsia" w:ascii="仿宋" w:hAnsi="仿宋" w:eastAsia="仿宋" w:cs="仿宋"/>
          <w:sz w:val="28"/>
          <w:szCs w:val="28"/>
        </w:rPr>
        <w:t>复试要全程录音录像（</w:t>
      </w:r>
      <w:r>
        <w:rPr>
          <w:rFonts w:ascii="仿宋" w:hAnsi="仿宋" w:eastAsia="仿宋" w:cs="仿宋"/>
          <w:sz w:val="28"/>
          <w:szCs w:val="28"/>
        </w:rPr>
        <w:t>含同等学历</w:t>
      </w:r>
      <w:r>
        <w:rPr>
          <w:rFonts w:hint="eastAsia" w:ascii="仿宋" w:hAnsi="仿宋" w:eastAsia="仿宋" w:cs="仿宋"/>
          <w:sz w:val="28"/>
          <w:szCs w:val="28"/>
        </w:rPr>
        <w:t>及</w:t>
      </w:r>
      <w:r>
        <w:rPr>
          <w:rFonts w:ascii="仿宋" w:hAnsi="仿宋" w:eastAsia="仿宋" w:cs="仿宋"/>
          <w:sz w:val="28"/>
          <w:szCs w:val="28"/>
        </w:rPr>
        <w:t>跨学科报考考生加试</w:t>
      </w:r>
      <w:r>
        <w:rPr>
          <w:rFonts w:hint="eastAsia" w:ascii="仿宋" w:hAnsi="仿宋" w:eastAsia="仿宋" w:cs="仿宋"/>
          <w:sz w:val="28"/>
          <w:szCs w:val="28"/>
        </w:rPr>
        <w:t>），资料留存三年备查。</w:t>
      </w:r>
    </w:p>
    <w:bookmarkEnd w:id="3"/>
    <w:p>
      <w:pPr>
        <w:spacing w:line="480" w:lineRule="exact"/>
        <w:ind w:firstLine="640"/>
        <w:rPr>
          <w:rFonts w:ascii="仿宋" w:hAnsi="仿宋" w:eastAsia="仿宋" w:cs="仿宋"/>
          <w:b/>
          <w:bCs/>
          <w:sz w:val="32"/>
          <w:szCs w:val="32"/>
        </w:rPr>
      </w:pPr>
      <w:r>
        <w:rPr>
          <w:rFonts w:hint="eastAsia" w:ascii="仿宋" w:hAnsi="仿宋" w:eastAsia="仿宋" w:cs="仿宋"/>
          <w:sz w:val="28"/>
          <w:szCs w:val="28"/>
        </w:rPr>
        <w:t xml:space="preserve"> </w:t>
      </w:r>
      <w:r>
        <w:rPr>
          <w:rFonts w:hint="eastAsia" w:ascii="仿宋" w:hAnsi="仿宋" w:eastAsia="仿宋" w:cs="仿宋"/>
          <w:b/>
          <w:bCs/>
          <w:sz w:val="32"/>
          <w:szCs w:val="32"/>
        </w:rPr>
        <w:t>七、录取说明</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学校博士研究生招生录取工作执行“按需招生、全面衡量、择优录取、宁缺毋滥”的原则。今年录取总成绩的计算比例为初试成绩占50%，复试成绩占50%。</w:t>
      </w:r>
    </w:p>
    <w:p>
      <w:pPr>
        <w:spacing w:line="480" w:lineRule="exact"/>
        <w:ind w:firstLine="422" w:firstLineChars="150"/>
        <w:rPr>
          <w:rFonts w:ascii="仿宋" w:hAnsi="仿宋" w:eastAsia="仿宋" w:cs="仿宋"/>
          <w:b/>
          <w:bCs/>
          <w:sz w:val="28"/>
          <w:szCs w:val="28"/>
        </w:rPr>
      </w:pPr>
      <w:r>
        <w:rPr>
          <w:rFonts w:hint="eastAsia" w:ascii="仿宋" w:hAnsi="仿宋" w:eastAsia="仿宋" w:cs="仿宋"/>
          <w:b/>
          <w:bCs/>
          <w:sz w:val="28"/>
          <w:szCs w:val="28"/>
        </w:rPr>
        <w:t>（一）确定拟录取名单</w:t>
      </w:r>
    </w:p>
    <w:p>
      <w:pPr>
        <w:spacing w:line="480" w:lineRule="exact"/>
        <w:ind w:firstLine="640"/>
        <w:rPr>
          <w:rFonts w:ascii="仿宋" w:hAnsi="仿宋" w:eastAsia="仿宋" w:cs="仿宋"/>
          <w:b/>
          <w:bCs/>
          <w:sz w:val="28"/>
          <w:szCs w:val="28"/>
        </w:rPr>
      </w:pPr>
      <w:r>
        <w:rPr>
          <w:rFonts w:hint="eastAsia" w:ascii="仿宋" w:hAnsi="仿宋" w:eastAsia="仿宋" w:cs="仿宋"/>
          <w:b/>
          <w:bCs/>
          <w:sz w:val="28"/>
          <w:szCs w:val="28"/>
        </w:rPr>
        <w:t>1.总成绩核算方式</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初试成绩满分为300分，复试成绩满分为100分，总成绩按百分制计，核算公示如下：</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总成绩=（初试成绩÷3）×50%+复试成绩×50%。</w:t>
      </w:r>
    </w:p>
    <w:p>
      <w:pPr>
        <w:spacing w:line="480" w:lineRule="exact"/>
        <w:ind w:firstLine="640"/>
        <w:rPr>
          <w:rFonts w:ascii="仿宋" w:hAnsi="仿宋" w:eastAsia="仿宋" w:cs="仿宋"/>
          <w:b/>
          <w:bCs/>
          <w:sz w:val="28"/>
          <w:szCs w:val="28"/>
        </w:rPr>
      </w:pPr>
      <w:r>
        <w:rPr>
          <w:rFonts w:hint="eastAsia" w:ascii="仿宋" w:hAnsi="仿宋" w:eastAsia="仿宋" w:cs="仿宋"/>
          <w:b/>
          <w:bCs/>
          <w:sz w:val="28"/>
          <w:szCs w:val="28"/>
        </w:rPr>
        <w:t>2.录</w:t>
      </w:r>
      <w:r>
        <w:rPr>
          <w:rFonts w:ascii="仿宋" w:hAnsi="仿宋" w:eastAsia="仿宋" w:cs="仿宋"/>
          <w:b/>
          <w:bCs/>
          <w:sz w:val="28"/>
          <w:szCs w:val="28"/>
        </w:rPr>
        <w:t>取规则</w:t>
      </w:r>
    </w:p>
    <w:p>
      <w:pPr>
        <w:spacing w:line="480" w:lineRule="exact"/>
        <w:ind w:firstLine="641"/>
        <w:rPr>
          <w:rFonts w:ascii="仿宋" w:hAnsi="仿宋" w:eastAsia="仿宋" w:cs="仿宋"/>
          <w:sz w:val="28"/>
          <w:szCs w:val="28"/>
        </w:rPr>
      </w:pPr>
      <w:r>
        <w:rPr>
          <w:rFonts w:hint="eastAsia" w:ascii="仿宋" w:hAnsi="仿宋" w:eastAsia="仿宋" w:cs="仿宋"/>
          <w:b/>
          <w:sz w:val="28"/>
          <w:szCs w:val="28"/>
        </w:rPr>
        <w:t>各</w:t>
      </w:r>
      <w:r>
        <w:rPr>
          <w:rFonts w:ascii="仿宋" w:hAnsi="仿宋" w:eastAsia="仿宋" w:cs="仿宋"/>
          <w:b/>
          <w:sz w:val="28"/>
          <w:szCs w:val="28"/>
        </w:rPr>
        <w:t>学科</w:t>
      </w:r>
      <w:r>
        <w:rPr>
          <w:rFonts w:hint="eastAsia" w:ascii="仿宋" w:hAnsi="仿宋" w:eastAsia="仿宋" w:cs="仿宋"/>
          <w:b/>
          <w:sz w:val="28"/>
          <w:szCs w:val="28"/>
        </w:rPr>
        <w:t>自</w:t>
      </w:r>
      <w:r>
        <w:rPr>
          <w:rFonts w:ascii="仿宋" w:hAnsi="仿宋" w:eastAsia="仿宋" w:cs="仿宋"/>
          <w:b/>
          <w:sz w:val="28"/>
          <w:szCs w:val="28"/>
        </w:rPr>
        <w:t>主确定“</w:t>
      </w:r>
      <w:r>
        <w:rPr>
          <w:rFonts w:hint="eastAsia" w:ascii="仿宋" w:hAnsi="仿宋" w:eastAsia="仿宋" w:cs="仿宋"/>
          <w:b/>
          <w:sz w:val="28"/>
          <w:szCs w:val="28"/>
        </w:rPr>
        <w:t>以</w:t>
      </w:r>
      <w:r>
        <w:rPr>
          <w:rFonts w:ascii="仿宋" w:hAnsi="仿宋" w:eastAsia="仿宋" w:cs="仿宋"/>
          <w:b/>
          <w:sz w:val="28"/>
          <w:szCs w:val="28"/>
        </w:rPr>
        <w:t>报考导师为单元”</w:t>
      </w:r>
      <w:r>
        <w:rPr>
          <w:rFonts w:hint="eastAsia" w:ascii="仿宋" w:hAnsi="仿宋" w:eastAsia="仿宋" w:cs="仿宋"/>
          <w:b/>
          <w:sz w:val="28"/>
          <w:szCs w:val="28"/>
        </w:rPr>
        <w:t>或</w:t>
      </w:r>
      <w:r>
        <w:rPr>
          <w:rFonts w:ascii="仿宋" w:hAnsi="仿宋" w:eastAsia="仿宋" w:cs="仿宋"/>
          <w:b/>
          <w:sz w:val="28"/>
          <w:szCs w:val="28"/>
        </w:rPr>
        <w:t>者“</w:t>
      </w:r>
      <w:r>
        <w:rPr>
          <w:rFonts w:hint="eastAsia" w:ascii="仿宋" w:hAnsi="仿宋" w:eastAsia="仿宋" w:cs="仿宋"/>
          <w:b/>
          <w:sz w:val="28"/>
          <w:szCs w:val="28"/>
        </w:rPr>
        <w:t>以</w:t>
      </w:r>
      <w:r>
        <w:rPr>
          <w:rFonts w:ascii="仿宋" w:hAnsi="仿宋" w:eastAsia="仿宋" w:cs="仿宋"/>
          <w:b/>
          <w:sz w:val="28"/>
          <w:szCs w:val="28"/>
        </w:rPr>
        <w:t>报考</w:t>
      </w:r>
      <w:r>
        <w:rPr>
          <w:rFonts w:hint="eastAsia" w:ascii="仿宋" w:hAnsi="仿宋" w:eastAsia="仿宋" w:cs="仿宋"/>
          <w:b/>
          <w:sz w:val="28"/>
          <w:szCs w:val="28"/>
        </w:rPr>
        <w:t>学</w:t>
      </w:r>
      <w:r>
        <w:rPr>
          <w:rFonts w:ascii="仿宋" w:hAnsi="仿宋" w:eastAsia="仿宋" w:cs="仿宋"/>
          <w:b/>
          <w:sz w:val="28"/>
          <w:szCs w:val="28"/>
        </w:rPr>
        <w:t>科专业</w:t>
      </w:r>
      <w:r>
        <w:rPr>
          <w:rFonts w:hint="eastAsia" w:ascii="仿宋" w:hAnsi="仿宋" w:eastAsia="仿宋" w:cs="仿宋"/>
          <w:b/>
          <w:sz w:val="28"/>
          <w:szCs w:val="28"/>
        </w:rPr>
        <w:t>为</w:t>
      </w:r>
      <w:r>
        <w:rPr>
          <w:rFonts w:ascii="仿宋" w:hAnsi="仿宋" w:eastAsia="仿宋" w:cs="仿宋"/>
          <w:b/>
          <w:sz w:val="28"/>
          <w:szCs w:val="28"/>
        </w:rPr>
        <w:t>单元</w:t>
      </w:r>
      <w:r>
        <w:rPr>
          <w:rFonts w:hint="eastAsia" w:ascii="仿宋" w:hAnsi="仿宋" w:eastAsia="仿宋" w:cs="仿宋"/>
          <w:b/>
          <w:sz w:val="28"/>
          <w:szCs w:val="28"/>
        </w:rPr>
        <w:t>（一</w:t>
      </w:r>
      <w:r>
        <w:rPr>
          <w:rFonts w:ascii="仿宋" w:hAnsi="仿宋" w:eastAsia="仿宋" w:cs="仿宋"/>
          <w:b/>
          <w:sz w:val="28"/>
          <w:szCs w:val="28"/>
        </w:rPr>
        <w:t>级学科或</w:t>
      </w:r>
      <w:r>
        <w:rPr>
          <w:rFonts w:hint="eastAsia" w:ascii="仿宋" w:hAnsi="仿宋" w:eastAsia="仿宋" w:cs="仿宋"/>
          <w:b/>
          <w:sz w:val="28"/>
          <w:szCs w:val="28"/>
        </w:rPr>
        <w:t>专业</w:t>
      </w:r>
      <w:r>
        <w:rPr>
          <w:rFonts w:ascii="仿宋" w:hAnsi="仿宋" w:eastAsia="仿宋" w:cs="仿宋"/>
          <w:b/>
          <w:sz w:val="28"/>
          <w:szCs w:val="28"/>
        </w:rPr>
        <w:t>类别）”</w:t>
      </w:r>
      <w:r>
        <w:rPr>
          <w:rFonts w:hint="eastAsia" w:ascii="仿宋" w:hAnsi="仿宋" w:eastAsia="仿宋" w:cs="仿宋"/>
          <w:b/>
          <w:sz w:val="28"/>
          <w:szCs w:val="28"/>
        </w:rPr>
        <w:t>或</w:t>
      </w:r>
      <w:r>
        <w:rPr>
          <w:rFonts w:ascii="仿宋" w:hAnsi="仿宋" w:eastAsia="仿宋" w:cs="仿宋"/>
          <w:b/>
          <w:sz w:val="28"/>
          <w:szCs w:val="28"/>
        </w:rPr>
        <w:t>者“以</w:t>
      </w:r>
      <w:r>
        <w:rPr>
          <w:rFonts w:hint="eastAsia" w:ascii="仿宋" w:hAnsi="仿宋" w:eastAsia="仿宋" w:cs="仿宋"/>
          <w:b/>
          <w:sz w:val="28"/>
          <w:szCs w:val="28"/>
        </w:rPr>
        <w:t>报</w:t>
      </w:r>
      <w:r>
        <w:rPr>
          <w:rFonts w:ascii="仿宋" w:hAnsi="仿宋" w:eastAsia="仿宋" w:cs="仿宋"/>
          <w:b/>
          <w:sz w:val="28"/>
          <w:szCs w:val="28"/>
        </w:rPr>
        <w:t>考</w:t>
      </w:r>
      <w:r>
        <w:rPr>
          <w:rFonts w:hint="eastAsia" w:ascii="仿宋" w:hAnsi="仿宋" w:eastAsia="仿宋" w:cs="仿宋"/>
          <w:b/>
          <w:sz w:val="28"/>
          <w:szCs w:val="28"/>
        </w:rPr>
        <w:t>学</w:t>
      </w:r>
      <w:r>
        <w:rPr>
          <w:rFonts w:ascii="仿宋" w:hAnsi="仿宋" w:eastAsia="仿宋" w:cs="仿宋"/>
          <w:b/>
          <w:sz w:val="28"/>
          <w:szCs w:val="28"/>
        </w:rPr>
        <w:t>科</w:t>
      </w:r>
      <w:r>
        <w:rPr>
          <w:rFonts w:hint="eastAsia" w:ascii="仿宋" w:hAnsi="仿宋" w:eastAsia="仿宋" w:cs="仿宋"/>
          <w:b/>
          <w:sz w:val="28"/>
          <w:szCs w:val="28"/>
        </w:rPr>
        <w:t>专业</w:t>
      </w:r>
      <w:r>
        <w:rPr>
          <w:rFonts w:ascii="仿宋" w:hAnsi="仿宋" w:eastAsia="仿宋" w:cs="仿宋"/>
          <w:b/>
          <w:sz w:val="28"/>
          <w:szCs w:val="28"/>
        </w:rPr>
        <w:t>方向为单元</w:t>
      </w:r>
      <w:r>
        <w:rPr>
          <w:rFonts w:hint="eastAsia" w:ascii="仿宋" w:hAnsi="仿宋" w:eastAsia="仿宋" w:cs="仿宋"/>
          <w:b/>
          <w:sz w:val="28"/>
          <w:szCs w:val="28"/>
        </w:rPr>
        <w:t>（</w:t>
      </w:r>
      <w:r>
        <w:rPr>
          <w:rFonts w:ascii="仿宋" w:hAnsi="仿宋" w:eastAsia="仿宋" w:cs="仿宋"/>
          <w:b/>
          <w:sz w:val="28"/>
          <w:szCs w:val="28"/>
        </w:rPr>
        <w:t>二</w:t>
      </w:r>
      <w:r>
        <w:rPr>
          <w:rFonts w:hint="eastAsia" w:ascii="仿宋" w:hAnsi="仿宋" w:eastAsia="仿宋" w:cs="仿宋"/>
          <w:b/>
          <w:sz w:val="28"/>
          <w:szCs w:val="28"/>
        </w:rPr>
        <w:t>级</w:t>
      </w:r>
      <w:r>
        <w:rPr>
          <w:rFonts w:ascii="仿宋" w:hAnsi="仿宋" w:eastAsia="仿宋" w:cs="仿宋"/>
          <w:b/>
          <w:sz w:val="28"/>
          <w:szCs w:val="28"/>
        </w:rPr>
        <w:t>学科或专业领域）”等</w:t>
      </w:r>
      <w:r>
        <w:rPr>
          <w:rFonts w:hint="eastAsia" w:ascii="仿宋" w:hAnsi="仿宋" w:eastAsia="仿宋" w:cs="仿宋"/>
          <w:b/>
          <w:sz w:val="28"/>
          <w:szCs w:val="28"/>
        </w:rPr>
        <w:t>成绩</w:t>
      </w:r>
      <w:r>
        <w:rPr>
          <w:rFonts w:ascii="仿宋" w:hAnsi="仿宋" w:eastAsia="仿宋" w:cs="仿宋"/>
          <w:b/>
          <w:sz w:val="28"/>
          <w:szCs w:val="28"/>
        </w:rPr>
        <w:t>排序</w:t>
      </w:r>
      <w:r>
        <w:rPr>
          <w:rFonts w:hint="eastAsia" w:ascii="仿宋" w:hAnsi="仿宋" w:eastAsia="仿宋" w:cs="仿宋"/>
          <w:b/>
          <w:sz w:val="28"/>
          <w:szCs w:val="28"/>
        </w:rPr>
        <w:t>、</w:t>
      </w:r>
      <w:r>
        <w:rPr>
          <w:rFonts w:ascii="仿宋" w:hAnsi="仿宋" w:eastAsia="仿宋" w:cs="仿宋"/>
          <w:b/>
          <w:sz w:val="28"/>
          <w:szCs w:val="28"/>
        </w:rPr>
        <w:t>择优录取</w:t>
      </w:r>
      <w:r>
        <w:rPr>
          <w:rFonts w:hint="eastAsia" w:ascii="仿宋" w:hAnsi="仿宋" w:eastAsia="仿宋" w:cs="仿宋"/>
          <w:b/>
          <w:sz w:val="28"/>
          <w:szCs w:val="28"/>
        </w:rPr>
        <w:t>的方</w:t>
      </w:r>
      <w:r>
        <w:rPr>
          <w:rFonts w:ascii="仿宋" w:hAnsi="仿宋" w:eastAsia="仿宋" w:cs="仿宋"/>
          <w:b/>
          <w:sz w:val="28"/>
          <w:szCs w:val="28"/>
        </w:rPr>
        <w:t>式</w:t>
      </w:r>
      <w:r>
        <w:rPr>
          <w:rFonts w:hint="eastAsia" w:ascii="仿宋" w:hAnsi="仿宋" w:eastAsia="仿宋" w:cs="仿宋"/>
          <w:b/>
          <w:sz w:val="28"/>
          <w:szCs w:val="28"/>
        </w:rPr>
        <w:t>。原则</w:t>
      </w:r>
      <w:r>
        <w:rPr>
          <w:rFonts w:ascii="仿宋" w:hAnsi="仿宋" w:eastAsia="仿宋" w:cs="仿宋"/>
          <w:b/>
          <w:sz w:val="28"/>
          <w:szCs w:val="28"/>
        </w:rPr>
        <w:t>上</w:t>
      </w:r>
      <w:r>
        <w:rPr>
          <w:rFonts w:hint="eastAsia" w:ascii="仿宋" w:hAnsi="仿宋" w:eastAsia="仿宋" w:cs="仿宋"/>
          <w:b/>
          <w:sz w:val="28"/>
          <w:szCs w:val="28"/>
        </w:rPr>
        <w:t>同</w:t>
      </w:r>
      <w:r>
        <w:rPr>
          <w:rFonts w:ascii="仿宋" w:hAnsi="仿宋" w:eastAsia="仿宋" w:cs="仿宋"/>
          <w:b/>
          <w:sz w:val="28"/>
          <w:szCs w:val="28"/>
        </w:rPr>
        <w:t>一学院</w:t>
      </w:r>
      <w:r>
        <w:rPr>
          <w:rFonts w:hint="eastAsia" w:ascii="仿宋" w:hAnsi="仿宋" w:eastAsia="仿宋" w:cs="仿宋"/>
          <w:b/>
          <w:sz w:val="28"/>
          <w:szCs w:val="28"/>
        </w:rPr>
        <w:t>确定</w:t>
      </w:r>
      <w:r>
        <w:rPr>
          <w:rFonts w:ascii="仿宋" w:hAnsi="仿宋" w:eastAsia="仿宋" w:cs="仿宋"/>
          <w:b/>
          <w:sz w:val="28"/>
          <w:szCs w:val="28"/>
        </w:rPr>
        <w:t>同一方式。</w:t>
      </w:r>
      <w:r>
        <w:rPr>
          <w:rFonts w:hint="eastAsia" w:ascii="仿宋" w:hAnsi="仿宋" w:eastAsia="仿宋" w:cs="仿宋"/>
          <w:sz w:val="28"/>
          <w:szCs w:val="28"/>
        </w:rPr>
        <w:t>学校按照各学</w:t>
      </w:r>
      <w:r>
        <w:rPr>
          <w:rFonts w:ascii="仿宋" w:hAnsi="仿宋" w:eastAsia="仿宋" w:cs="仿宋"/>
          <w:sz w:val="28"/>
          <w:szCs w:val="28"/>
        </w:rPr>
        <w:t>科</w:t>
      </w:r>
      <w:r>
        <w:rPr>
          <w:rFonts w:hint="eastAsia" w:ascii="仿宋" w:hAnsi="仿宋" w:eastAsia="仿宋" w:cs="仿宋"/>
          <w:sz w:val="28"/>
          <w:szCs w:val="28"/>
        </w:rPr>
        <w:t>（</w:t>
      </w:r>
      <w:r>
        <w:rPr>
          <w:rFonts w:ascii="仿宋" w:hAnsi="仿宋" w:eastAsia="仿宋" w:cs="仿宋"/>
          <w:sz w:val="28"/>
          <w:szCs w:val="28"/>
        </w:rPr>
        <w:t>含专项计划）</w:t>
      </w:r>
      <w:r>
        <w:rPr>
          <w:rFonts w:hint="eastAsia" w:ascii="仿宋" w:hAnsi="仿宋" w:eastAsia="仿宋" w:cs="仿宋"/>
          <w:sz w:val="28"/>
          <w:szCs w:val="28"/>
        </w:rPr>
        <w:t>公</w:t>
      </w:r>
      <w:r>
        <w:rPr>
          <w:rFonts w:ascii="仿宋" w:hAnsi="仿宋" w:eastAsia="仿宋" w:cs="仿宋"/>
          <w:sz w:val="28"/>
          <w:szCs w:val="28"/>
        </w:rPr>
        <w:t>布的</w:t>
      </w:r>
      <w:r>
        <w:rPr>
          <w:rFonts w:hint="eastAsia" w:ascii="仿宋" w:hAnsi="仿宋" w:eastAsia="仿宋" w:cs="仿宋"/>
          <w:sz w:val="28"/>
          <w:szCs w:val="28"/>
        </w:rPr>
        <w:t>博士招生考试工作方案中</w:t>
      </w:r>
      <w:r>
        <w:rPr>
          <w:rFonts w:ascii="仿宋" w:hAnsi="仿宋" w:eastAsia="仿宋" w:cs="仿宋"/>
          <w:sz w:val="28"/>
          <w:szCs w:val="28"/>
        </w:rPr>
        <w:t>的</w:t>
      </w:r>
      <w:r>
        <w:rPr>
          <w:rFonts w:hint="eastAsia" w:ascii="仿宋" w:hAnsi="仿宋" w:eastAsia="仿宋" w:cs="仿宋"/>
          <w:sz w:val="28"/>
          <w:szCs w:val="28"/>
        </w:rPr>
        <w:t>录取规则，在下达的各</w:t>
      </w:r>
      <w:r>
        <w:rPr>
          <w:rFonts w:ascii="仿宋" w:hAnsi="仿宋" w:eastAsia="仿宋" w:cs="仿宋"/>
          <w:sz w:val="28"/>
          <w:szCs w:val="28"/>
        </w:rPr>
        <w:t>学科</w:t>
      </w:r>
      <w:r>
        <w:rPr>
          <w:rFonts w:hint="eastAsia" w:ascii="仿宋" w:hAnsi="仿宋" w:eastAsia="仿宋" w:cs="仿宋"/>
          <w:sz w:val="28"/>
          <w:szCs w:val="28"/>
        </w:rPr>
        <w:t>招生指标范围内确定拟录取名单。如学</w:t>
      </w:r>
      <w:r>
        <w:rPr>
          <w:rFonts w:ascii="仿宋" w:hAnsi="仿宋" w:eastAsia="仿宋" w:cs="仿宋"/>
          <w:sz w:val="28"/>
          <w:szCs w:val="28"/>
        </w:rPr>
        <w:t>科</w:t>
      </w:r>
      <w:r>
        <w:rPr>
          <w:rFonts w:hint="eastAsia" w:ascii="仿宋" w:hAnsi="仿宋" w:eastAsia="仿宋" w:cs="仿宋"/>
          <w:sz w:val="28"/>
          <w:szCs w:val="28"/>
        </w:rPr>
        <w:t>方向或</w:t>
      </w:r>
      <w:r>
        <w:rPr>
          <w:rFonts w:ascii="仿宋" w:hAnsi="仿宋" w:eastAsia="仿宋" w:cs="仿宋"/>
          <w:sz w:val="28"/>
          <w:szCs w:val="28"/>
        </w:rPr>
        <w:t>学科出现合格生源不足</w:t>
      </w:r>
      <w:r>
        <w:rPr>
          <w:rFonts w:hint="eastAsia" w:ascii="仿宋" w:hAnsi="仿宋" w:eastAsia="仿宋" w:cs="仿宋"/>
          <w:sz w:val="28"/>
          <w:szCs w:val="28"/>
        </w:rPr>
        <w:t>，</w:t>
      </w:r>
      <w:r>
        <w:rPr>
          <w:rFonts w:ascii="仿宋" w:hAnsi="仿宋" w:eastAsia="仿宋" w:cs="仿宋"/>
          <w:sz w:val="28"/>
          <w:szCs w:val="28"/>
        </w:rPr>
        <w:t>学校</w:t>
      </w:r>
      <w:r>
        <w:rPr>
          <w:rFonts w:hint="eastAsia" w:ascii="仿宋" w:hAnsi="仿宋" w:eastAsia="仿宋" w:cs="仿宋"/>
          <w:sz w:val="28"/>
          <w:szCs w:val="28"/>
        </w:rPr>
        <w:t>将</w:t>
      </w:r>
      <w:r>
        <w:rPr>
          <w:rFonts w:ascii="仿宋" w:hAnsi="仿宋" w:eastAsia="仿宋" w:cs="仿宋"/>
          <w:sz w:val="28"/>
          <w:szCs w:val="28"/>
        </w:rPr>
        <w:t>计划调</w:t>
      </w:r>
      <w:r>
        <w:rPr>
          <w:rFonts w:hint="eastAsia" w:ascii="仿宋" w:hAnsi="仿宋" w:eastAsia="仿宋" w:cs="仿宋"/>
          <w:sz w:val="28"/>
          <w:szCs w:val="28"/>
        </w:rPr>
        <w:t>整</w:t>
      </w:r>
      <w:r>
        <w:rPr>
          <w:rFonts w:ascii="仿宋" w:hAnsi="仿宋" w:eastAsia="仿宋" w:cs="仿宋"/>
          <w:sz w:val="28"/>
          <w:szCs w:val="28"/>
        </w:rPr>
        <w:t>至其他学科</w:t>
      </w:r>
      <w:r>
        <w:rPr>
          <w:rFonts w:hint="eastAsia" w:ascii="仿宋" w:hAnsi="仿宋" w:eastAsia="仿宋" w:cs="仿宋"/>
          <w:sz w:val="28"/>
          <w:szCs w:val="28"/>
        </w:rPr>
        <w:t>方向</w:t>
      </w:r>
      <w:r>
        <w:rPr>
          <w:rFonts w:ascii="仿宋" w:hAnsi="仿宋" w:eastAsia="仿宋" w:cs="仿宋"/>
          <w:sz w:val="28"/>
          <w:szCs w:val="28"/>
        </w:rPr>
        <w:t>或学科</w:t>
      </w:r>
      <w:r>
        <w:rPr>
          <w:rFonts w:hint="eastAsia" w:ascii="仿宋" w:hAnsi="仿宋" w:eastAsia="仿宋" w:cs="仿宋"/>
          <w:sz w:val="28"/>
          <w:szCs w:val="28"/>
        </w:rPr>
        <w:t>（原则</w:t>
      </w:r>
      <w:r>
        <w:rPr>
          <w:rFonts w:ascii="仿宋" w:hAnsi="仿宋" w:eastAsia="仿宋" w:cs="仿宋"/>
          <w:sz w:val="28"/>
          <w:szCs w:val="28"/>
        </w:rPr>
        <w:t>上“</w:t>
      </w:r>
      <w:r>
        <w:rPr>
          <w:rFonts w:hint="eastAsia" w:ascii="仿宋" w:hAnsi="仿宋" w:eastAsia="仿宋" w:cs="仿宋"/>
          <w:sz w:val="28"/>
          <w:szCs w:val="28"/>
        </w:rPr>
        <w:t>国际产学研用联合培养专项计划</w:t>
      </w:r>
      <w:r>
        <w:rPr>
          <w:rFonts w:ascii="仿宋" w:hAnsi="仿宋" w:eastAsia="仿宋" w:cs="仿宋"/>
          <w:sz w:val="28"/>
          <w:szCs w:val="28"/>
        </w:rPr>
        <w:t>”不调整</w:t>
      </w:r>
      <w:r>
        <w:rPr>
          <w:rFonts w:hint="eastAsia" w:ascii="仿宋" w:hAnsi="仿宋" w:eastAsia="仿宋" w:cs="仿宋"/>
          <w:sz w:val="28"/>
          <w:szCs w:val="28"/>
        </w:rPr>
        <w:t>）。</w:t>
      </w:r>
    </w:p>
    <w:p>
      <w:pPr>
        <w:pStyle w:val="2"/>
        <w:spacing w:line="480" w:lineRule="exact"/>
        <w:ind w:firstLine="570"/>
        <w:jc w:val="left"/>
        <w:rPr>
          <w:rFonts w:ascii="仿宋" w:hAnsi="仿宋" w:eastAsia="仿宋" w:cs="仿宋"/>
          <w:b/>
          <w:bCs/>
          <w:sz w:val="28"/>
          <w:szCs w:val="28"/>
        </w:rPr>
      </w:pPr>
      <w:r>
        <w:rPr>
          <w:rFonts w:hint="eastAsia" w:ascii="仿宋" w:hAnsi="仿宋" w:eastAsia="仿宋" w:cs="仿宋"/>
          <w:b/>
          <w:bCs/>
          <w:sz w:val="28"/>
          <w:szCs w:val="28"/>
        </w:rPr>
        <w:t>3.有以下情形之一者，不予录取</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（1）思想政治素质和道德品质考核不合格者。</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）复试成绩低于60分者。</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3</w:t>
      </w:r>
      <w:r>
        <w:rPr>
          <w:rFonts w:hint="eastAsia" w:ascii="仿宋" w:hAnsi="仿宋" w:eastAsia="仿宋" w:cs="仿宋"/>
          <w:sz w:val="28"/>
          <w:szCs w:val="28"/>
        </w:rPr>
        <w:t>）同等学力考试加试科目有一门及以上低于60分者。</w:t>
      </w:r>
    </w:p>
    <w:p>
      <w:pPr>
        <w:spacing w:line="480" w:lineRule="exact"/>
        <w:ind w:firstLine="640"/>
        <w:rPr>
          <w:rFonts w:ascii="仿宋" w:hAnsi="仿宋" w:eastAsia="仿宋" w:cs="仿宋"/>
          <w:sz w:val="28"/>
          <w:szCs w:val="28"/>
        </w:rPr>
      </w:pPr>
      <w:bookmarkStart w:id="4" w:name="_Hlk41924887"/>
      <w:r>
        <w:rPr>
          <w:rFonts w:hint="eastAsia" w:ascii="仿宋" w:hAnsi="仿宋" w:eastAsia="仿宋" w:cs="仿宋"/>
          <w:sz w:val="28"/>
          <w:szCs w:val="28"/>
        </w:rPr>
        <w:t>（</w:t>
      </w:r>
      <w:r>
        <w:rPr>
          <w:rFonts w:ascii="仿宋" w:hAnsi="仿宋" w:eastAsia="仿宋" w:cs="仿宋"/>
          <w:sz w:val="28"/>
          <w:szCs w:val="28"/>
        </w:rPr>
        <w:t>4</w:t>
      </w:r>
      <w:r>
        <w:rPr>
          <w:rFonts w:hint="eastAsia" w:ascii="仿宋" w:hAnsi="仿宋" w:eastAsia="仿宋" w:cs="仿宋"/>
          <w:sz w:val="28"/>
          <w:szCs w:val="28"/>
        </w:rPr>
        <w:t>）博</w:t>
      </w:r>
      <w:r>
        <w:rPr>
          <w:rFonts w:ascii="仿宋" w:hAnsi="仿宋" w:eastAsia="仿宋" w:cs="仿宋"/>
          <w:sz w:val="28"/>
          <w:szCs w:val="28"/>
        </w:rPr>
        <w:t>士</w:t>
      </w:r>
      <w:r>
        <w:rPr>
          <w:rFonts w:hint="eastAsia" w:ascii="仿宋" w:hAnsi="仿宋" w:eastAsia="仿宋" w:cs="仿宋"/>
          <w:sz w:val="28"/>
          <w:szCs w:val="28"/>
        </w:rPr>
        <w:t>考试过程中缺考或作弊者。</w:t>
      </w:r>
    </w:p>
    <w:bookmarkEnd w:id="4"/>
    <w:p>
      <w:pPr>
        <w:spacing w:line="480" w:lineRule="exact"/>
        <w:ind w:firstLine="640"/>
        <w:rPr>
          <w:rFonts w:ascii="仿宋" w:hAnsi="仿宋" w:eastAsia="仿宋" w:cs="仿宋"/>
          <w:sz w:val="28"/>
          <w:szCs w:val="28"/>
        </w:rPr>
      </w:pPr>
      <w:r>
        <w:rPr>
          <w:rFonts w:hint="eastAsia" w:ascii="仿宋" w:hAnsi="仿宋" w:eastAsia="仿宋" w:cs="仿宋"/>
          <w:sz w:val="28"/>
          <w:szCs w:val="28"/>
        </w:rPr>
        <w:t>（5）博士报考材料造假者。</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（6）体检不合格或未体检者。</w:t>
      </w:r>
    </w:p>
    <w:p>
      <w:pPr>
        <w:spacing w:line="480" w:lineRule="exact"/>
        <w:ind w:firstLine="640"/>
        <w:rPr>
          <w:rFonts w:ascii="仿宋" w:hAnsi="仿宋" w:eastAsia="仿宋" w:cs="仿宋"/>
          <w:b/>
          <w:bCs/>
          <w:sz w:val="28"/>
          <w:szCs w:val="28"/>
        </w:rPr>
      </w:pPr>
      <w:r>
        <w:rPr>
          <w:rFonts w:hint="eastAsia" w:ascii="仿宋" w:hAnsi="仿宋" w:eastAsia="仿宋" w:cs="仿宋"/>
          <w:b/>
          <w:bCs/>
          <w:sz w:val="28"/>
          <w:szCs w:val="28"/>
        </w:rPr>
        <w:t>4.结果公示</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（1）学院复试结束3日内，在学院官网公示考生复试成绩。公示内容包括考号、姓名、专业、初试成绩、复试成绩、总成绩等。</w:t>
      </w:r>
    </w:p>
    <w:p>
      <w:pPr>
        <w:spacing w:line="460" w:lineRule="exact"/>
        <w:ind w:firstLine="560" w:firstLineChars="200"/>
      </w:pPr>
      <w:r>
        <w:rPr>
          <w:rFonts w:hint="eastAsia" w:ascii="仿宋" w:hAnsi="仿宋" w:eastAsia="仿宋" w:cs="仿宋"/>
          <w:sz w:val="28"/>
          <w:szCs w:val="28"/>
        </w:rPr>
        <w:t>（2）学校在研究生招</w:t>
      </w:r>
      <w:r>
        <w:rPr>
          <w:rFonts w:ascii="仿宋" w:hAnsi="仿宋" w:eastAsia="仿宋" w:cs="仿宋"/>
          <w:sz w:val="28"/>
          <w:szCs w:val="28"/>
        </w:rPr>
        <w:t>生</w:t>
      </w:r>
      <w:r>
        <w:rPr>
          <w:rFonts w:hint="eastAsia" w:ascii="仿宋" w:hAnsi="仿宋" w:eastAsia="仿宋" w:cs="仿宋"/>
          <w:sz w:val="28"/>
          <w:szCs w:val="28"/>
        </w:rPr>
        <w:t>网站公示考生拟录取情况，至少公示10日。公示内容包括考号、姓名、专业、初试成绩、复试成绩、总成绩、拟录取情况，并提供监督举报电话。</w:t>
      </w:r>
    </w:p>
    <w:p>
      <w:pPr>
        <w:spacing w:line="480" w:lineRule="exact"/>
        <w:ind w:firstLine="640"/>
        <w:rPr>
          <w:rFonts w:ascii="仿宋" w:hAnsi="仿宋" w:eastAsia="仿宋" w:cs="仿宋"/>
          <w:b/>
          <w:bCs/>
          <w:sz w:val="30"/>
          <w:szCs w:val="30"/>
        </w:rPr>
      </w:pPr>
      <w:r>
        <w:rPr>
          <w:rFonts w:hint="eastAsia" w:ascii="仿宋" w:hAnsi="仿宋" w:eastAsia="仿宋" w:cs="仿宋"/>
          <w:b/>
          <w:bCs/>
          <w:sz w:val="30"/>
          <w:szCs w:val="30"/>
        </w:rPr>
        <w:t>（二）调档</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拟录取考生培养方式分为定向和非定向。定向考生须与本人工作单位、新疆师范大学签订定向培养合同（一式三份），毕业后回原单位就业。我校将为非定向考生出具调档函，考生须在规定时限内将本人人事档案转入新疆师范大学研究生处。</w:t>
      </w:r>
    </w:p>
    <w:p>
      <w:pPr>
        <w:spacing w:line="480" w:lineRule="exact"/>
        <w:ind w:firstLine="640"/>
        <w:rPr>
          <w:rFonts w:ascii="仿宋" w:hAnsi="仿宋" w:eastAsia="仿宋" w:cs="仿宋"/>
          <w:b/>
          <w:bCs/>
          <w:sz w:val="30"/>
          <w:szCs w:val="30"/>
        </w:rPr>
      </w:pPr>
      <w:r>
        <w:rPr>
          <w:rFonts w:hint="eastAsia" w:ascii="仿宋" w:hAnsi="仿宋" w:eastAsia="仿宋" w:cs="仿宋"/>
          <w:b/>
          <w:bCs/>
          <w:sz w:val="30"/>
          <w:szCs w:val="30"/>
        </w:rPr>
        <w:t>（三）确定录取名单</w:t>
      </w:r>
    </w:p>
    <w:p>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拟录取考生名单经公示无异议且通过新疆维吾尔自治区教育考试院和教育部录取审核后，正式录取为我校2021年博士研究生，学校将按照录取名单发放博士研究生《录取通知书》。</w:t>
      </w:r>
    </w:p>
    <w:p>
      <w:pPr>
        <w:spacing w:line="480" w:lineRule="exact"/>
        <w:ind w:firstLine="640"/>
        <w:rPr>
          <w:rFonts w:ascii="仿宋" w:hAnsi="仿宋" w:eastAsia="仿宋" w:cs="仿宋"/>
          <w:b/>
          <w:bCs/>
          <w:sz w:val="30"/>
          <w:szCs w:val="30"/>
        </w:rPr>
      </w:pPr>
      <w:r>
        <w:rPr>
          <w:rFonts w:hint="eastAsia" w:ascii="仿宋" w:hAnsi="仿宋" w:eastAsia="仿宋" w:cs="仿宋"/>
          <w:b/>
          <w:bCs/>
          <w:sz w:val="30"/>
          <w:szCs w:val="30"/>
        </w:rPr>
        <w:t>（四）体检</w:t>
      </w:r>
    </w:p>
    <w:p>
      <w:pPr>
        <w:pStyle w:val="8"/>
        <w:shd w:val="clear" w:color="auto" w:fill="FFFFFF"/>
        <w:spacing w:line="460" w:lineRule="exact"/>
        <w:ind w:firstLine="555"/>
        <w:rPr>
          <w:rFonts w:ascii="仿宋" w:hAnsi="仿宋" w:eastAsia="仿宋" w:cs="仿宋"/>
          <w:sz w:val="28"/>
          <w:szCs w:val="28"/>
        </w:rPr>
      </w:pPr>
      <w:r>
        <w:rPr>
          <w:rFonts w:hint="eastAsia" w:ascii="仿宋" w:hAnsi="仿宋" w:eastAsia="仿宋" w:cs="仿宋"/>
          <w:sz w:val="28"/>
          <w:szCs w:val="28"/>
        </w:rPr>
        <w:t xml:space="preserve">充分考虑疫情防控情况，我校参照教育部、卫生部、中国残联印发的《普通高等学校招生体检工作指导意见》（教学〔2003〕3号）要求，按照《教育部办公厅卫生部办公厅关于普通高等学校招生学生入学身体检查取消乙肝项目检测有关问题的通知》（教学厅〔2010〕2号）规定，结合专业实际情况，开展2021年博士研究生体检工作。 </w:t>
      </w:r>
    </w:p>
    <w:p>
      <w:pPr>
        <w:spacing w:line="480" w:lineRule="exact"/>
        <w:ind w:firstLine="640"/>
        <w:rPr>
          <w:rFonts w:ascii="仿宋" w:hAnsi="仿宋" w:eastAsia="仿宋" w:cs="仿宋"/>
          <w:color w:val="FF0000"/>
          <w:sz w:val="28"/>
          <w:szCs w:val="28"/>
        </w:rPr>
      </w:pPr>
      <w:r>
        <w:rPr>
          <w:rFonts w:hint="eastAsia" w:ascii="仿宋" w:hAnsi="仿宋" w:eastAsia="仿宋" w:cs="仿宋"/>
          <w:sz w:val="28"/>
          <w:szCs w:val="28"/>
        </w:rPr>
        <w:t>我校2021年博士研究生体检工作将在新生报到后由校医院统一进行体检，严格把关。体检不合格者，将取消录取资格。</w:t>
      </w:r>
    </w:p>
    <w:p>
      <w:pPr>
        <w:spacing w:line="480" w:lineRule="exact"/>
        <w:ind w:firstLine="640"/>
        <w:rPr>
          <w:rFonts w:ascii="仿宋" w:hAnsi="仿宋" w:eastAsia="仿宋" w:cs="仿宋"/>
          <w:b/>
          <w:bCs/>
          <w:sz w:val="30"/>
          <w:szCs w:val="30"/>
        </w:rPr>
      </w:pPr>
      <w:r>
        <w:rPr>
          <w:rFonts w:hint="eastAsia" w:ascii="仿宋" w:hAnsi="仿宋" w:eastAsia="仿宋" w:cs="仿宋"/>
          <w:b/>
          <w:bCs/>
          <w:sz w:val="30"/>
          <w:szCs w:val="30"/>
        </w:rPr>
        <w:t>八、诚信考试要求</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1.考生要认真阅读《国家教育考试违规处理办法》《中华人民共和国刑法》《普通高等学校招生违规行为处理暂行办法》以及新疆师范大学和报考学院发布的相关招考信息。</w:t>
      </w:r>
      <w:r>
        <w:rPr>
          <w:rFonts w:hint="eastAsia" w:ascii="仿宋" w:hAnsi="仿宋" w:eastAsia="仿宋" w:cs="仿宋"/>
          <w:b/>
          <w:bCs/>
          <w:sz w:val="28"/>
          <w:szCs w:val="28"/>
        </w:rPr>
        <w:t>考生须知晓：</w:t>
      </w:r>
      <w:r>
        <w:rPr>
          <w:rFonts w:hint="eastAsia" w:ascii="仿宋" w:hAnsi="仿宋" w:eastAsia="仿宋" w:cs="仿宋"/>
          <w:sz w:val="28"/>
          <w:szCs w:val="28"/>
        </w:rPr>
        <w:t>在法律规定的国家考试中，“组织作弊的行为、为他人实施组织作弊提供作弊器材或者其他帮助的行为”为实施考试作弊行为；“向他人非法出售或者提供考试的试题或答案的行为、代替他人或者让他人代替自己参加考试的行为”都将触犯刑法。</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2.对在考试过程中，违反诚信和规范应试相关规定者，无论何时，一经确</w:t>
      </w:r>
      <w:r>
        <w:rPr>
          <w:rFonts w:ascii="仿宋" w:hAnsi="仿宋" w:eastAsia="仿宋" w:cs="仿宋"/>
          <w:sz w:val="28"/>
          <w:szCs w:val="28"/>
        </w:rPr>
        <w:t>认</w:t>
      </w:r>
      <w:r>
        <w:rPr>
          <w:rFonts w:hint="eastAsia" w:ascii="仿宋" w:hAnsi="仿宋" w:eastAsia="仿宋" w:cs="仿宋"/>
          <w:sz w:val="28"/>
          <w:szCs w:val="28"/>
        </w:rPr>
        <w:t>，将取消考试成绩或录取资格；触犯法律的，按有关法律法规进行处理，并记入国家教育考试考生诚信档案。</w:t>
      </w:r>
    </w:p>
    <w:p>
      <w:pPr>
        <w:spacing w:line="48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九、信息公布</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我校各项招生考试信息通过学校研究生处网站统一公布,考生可登陆新疆师范大学“研究生招生”网站（https:// www.xjnu.edu.cn/yjszs/）查询。</w:t>
      </w:r>
    </w:p>
    <w:p>
      <w:pPr>
        <w:spacing w:line="48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十、监督电话</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我校将严格执行各项研究生招生政策和纪律，主动接受学校纪检监察部门和社会舆论的监督，确保招生考试工作的顺利进行。</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研招办咨询电话：0991-4332532</w:t>
      </w:r>
    </w:p>
    <w:p>
      <w:pPr>
        <w:spacing w:line="480" w:lineRule="exact"/>
        <w:ind w:firstLine="640"/>
        <w:rPr>
          <w:rFonts w:ascii="仿宋" w:hAnsi="仿宋" w:eastAsia="仿宋" w:cs="仿宋"/>
          <w:sz w:val="28"/>
          <w:szCs w:val="28"/>
        </w:rPr>
      </w:pPr>
      <w:r>
        <w:rPr>
          <w:rFonts w:hint="eastAsia" w:ascii="仿宋" w:hAnsi="仿宋" w:eastAsia="仿宋" w:cs="仿宋"/>
          <w:sz w:val="28"/>
          <w:szCs w:val="28"/>
        </w:rPr>
        <w:t>纪检监察部门举报电话：0991-4112037、0991-4113502</w:t>
      </w:r>
    </w:p>
    <w:p>
      <w:pPr>
        <w:spacing w:line="48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十一、未尽事宜以教育部、自治区教育考试院相关文件为准。</w:t>
      </w:r>
    </w:p>
    <w:p>
      <w:pPr>
        <w:spacing w:line="480" w:lineRule="exact"/>
        <w:ind w:firstLine="640"/>
        <w:rPr>
          <w:rFonts w:ascii="仿宋" w:hAnsi="仿宋" w:eastAsia="仿宋" w:cs="仿宋"/>
          <w:b/>
          <w:bCs/>
          <w:sz w:val="30"/>
          <w:szCs w:val="30"/>
        </w:rPr>
      </w:pPr>
      <w:r>
        <w:rPr>
          <w:rFonts w:hint="eastAsia" w:ascii="仿宋" w:hAnsi="仿宋" w:eastAsia="仿宋" w:cs="仿宋"/>
          <w:b/>
          <w:bCs/>
          <w:sz w:val="30"/>
          <w:szCs w:val="30"/>
        </w:rPr>
        <w:t>十二、本方案适用于我校2021年博士研究生考生。如有变化，以我校研究生处解释和通知为准。</w:t>
      </w:r>
    </w:p>
    <w:p>
      <w:pPr>
        <w:spacing w:line="480" w:lineRule="exact"/>
        <w:ind w:firstLine="640"/>
        <w:jc w:val="center"/>
        <w:rPr>
          <w:rFonts w:ascii="仿宋" w:hAnsi="仿宋" w:eastAsia="仿宋" w:cs="仿宋"/>
          <w:sz w:val="28"/>
          <w:szCs w:val="28"/>
        </w:rPr>
      </w:pPr>
    </w:p>
    <w:p>
      <w:pPr>
        <w:spacing w:line="480" w:lineRule="exact"/>
        <w:ind w:firstLine="640"/>
        <w:jc w:val="right"/>
        <w:rPr>
          <w:rFonts w:ascii="仿宋" w:hAnsi="仿宋" w:eastAsia="仿宋" w:cs="仿宋"/>
          <w:sz w:val="28"/>
          <w:szCs w:val="28"/>
        </w:rPr>
      </w:pPr>
    </w:p>
    <w:p>
      <w:pPr>
        <w:spacing w:line="480" w:lineRule="exact"/>
        <w:ind w:firstLine="640"/>
        <w:jc w:val="center"/>
        <w:rPr>
          <w:rFonts w:ascii="仿宋" w:hAnsi="仿宋" w:eastAsia="仿宋" w:cs="仿宋"/>
          <w:b/>
          <w:bCs/>
          <w:sz w:val="32"/>
          <w:szCs w:val="32"/>
        </w:rPr>
      </w:pP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新疆师范大学</w:t>
      </w:r>
    </w:p>
    <w:p>
      <w:pPr>
        <w:spacing w:line="480" w:lineRule="exact"/>
        <w:ind w:right="640" w:firstLine="640"/>
        <w:jc w:val="right"/>
      </w:pPr>
      <w:r>
        <w:rPr>
          <w:rFonts w:hint="eastAsia" w:ascii="仿宋" w:hAnsi="仿宋" w:eastAsia="仿宋" w:cs="仿宋"/>
          <w:b/>
          <w:bCs/>
          <w:sz w:val="32"/>
          <w:szCs w:val="32"/>
        </w:rPr>
        <w:t>2021年4月21日</w:t>
      </w:r>
    </w:p>
    <w:sectPr>
      <w:footerReference r:id="rId3" w:type="default"/>
      <w:pgSz w:w="11905" w:h="16838" w:orient="landscape"/>
      <w:pgMar w:top="1803" w:right="1440" w:bottom="1803" w:left="1440" w:header="851" w:footer="992" w:gutter="0"/>
      <w:pgBorders>
        <w:top w:val="none" w:sz="0" w:space="0"/>
        <w:left w:val="none" w:sz="0" w:space="0"/>
        <w:bottom w:val="none" w:sz="0" w:space="0"/>
        <w:right w:val="none" w:sz="0" w:space="0"/>
      </w:pgBorders>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8F6E11"/>
    <w:multiLevelType w:val="singleLevel"/>
    <w:tmpl w:val="4D8F6E1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bookFoldPrinting w:val="1"/>
  <w:bookFoldPrintingSheets w:val="0"/>
  <w:drawingGridVerticalSpacing w:val="158"/>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FA7913"/>
    <w:rsid w:val="00080714"/>
    <w:rsid w:val="00086A5D"/>
    <w:rsid w:val="000B3348"/>
    <w:rsid w:val="000D5CBA"/>
    <w:rsid w:val="00111DE2"/>
    <w:rsid w:val="001352F4"/>
    <w:rsid w:val="00156B58"/>
    <w:rsid w:val="00194366"/>
    <w:rsid w:val="001A186E"/>
    <w:rsid w:val="001D77D4"/>
    <w:rsid w:val="00206B52"/>
    <w:rsid w:val="00211E4C"/>
    <w:rsid w:val="00261DC4"/>
    <w:rsid w:val="00293846"/>
    <w:rsid w:val="002A0543"/>
    <w:rsid w:val="002C4672"/>
    <w:rsid w:val="002D0346"/>
    <w:rsid w:val="00315BB6"/>
    <w:rsid w:val="0032410D"/>
    <w:rsid w:val="003308B0"/>
    <w:rsid w:val="00385783"/>
    <w:rsid w:val="00434BE5"/>
    <w:rsid w:val="00447F29"/>
    <w:rsid w:val="004509EB"/>
    <w:rsid w:val="00481818"/>
    <w:rsid w:val="0051105C"/>
    <w:rsid w:val="0054316A"/>
    <w:rsid w:val="00551C9E"/>
    <w:rsid w:val="00560770"/>
    <w:rsid w:val="0057243F"/>
    <w:rsid w:val="005753B9"/>
    <w:rsid w:val="005944E2"/>
    <w:rsid w:val="005C5E43"/>
    <w:rsid w:val="005D1207"/>
    <w:rsid w:val="005D27DD"/>
    <w:rsid w:val="005F564B"/>
    <w:rsid w:val="00654642"/>
    <w:rsid w:val="00654EBD"/>
    <w:rsid w:val="006557CB"/>
    <w:rsid w:val="006822A6"/>
    <w:rsid w:val="00684E83"/>
    <w:rsid w:val="00685A00"/>
    <w:rsid w:val="006A6284"/>
    <w:rsid w:val="006E611B"/>
    <w:rsid w:val="006F4C68"/>
    <w:rsid w:val="00704286"/>
    <w:rsid w:val="00715F07"/>
    <w:rsid w:val="00726A87"/>
    <w:rsid w:val="007307CA"/>
    <w:rsid w:val="0076537B"/>
    <w:rsid w:val="007653CD"/>
    <w:rsid w:val="007B3C46"/>
    <w:rsid w:val="007C7A0F"/>
    <w:rsid w:val="007F652B"/>
    <w:rsid w:val="00810A1A"/>
    <w:rsid w:val="00835E35"/>
    <w:rsid w:val="00837A7F"/>
    <w:rsid w:val="008A7E63"/>
    <w:rsid w:val="008B5393"/>
    <w:rsid w:val="008F3BA1"/>
    <w:rsid w:val="008F7271"/>
    <w:rsid w:val="00903670"/>
    <w:rsid w:val="0092110C"/>
    <w:rsid w:val="00921511"/>
    <w:rsid w:val="00927A9D"/>
    <w:rsid w:val="0093159A"/>
    <w:rsid w:val="009557DC"/>
    <w:rsid w:val="009B1DF8"/>
    <w:rsid w:val="009B5920"/>
    <w:rsid w:val="009C7961"/>
    <w:rsid w:val="009D38A2"/>
    <w:rsid w:val="009E25DB"/>
    <w:rsid w:val="00A02023"/>
    <w:rsid w:val="00A2251E"/>
    <w:rsid w:val="00A248FC"/>
    <w:rsid w:val="00A2563A"/>
    <w:rsid w:val="00A6077C"/>
    <w:rsid w:val="00A817BB"/>
    <w:rsid w:val="00AA5CF2"/>
    <w:rsid w:val="00AB280C"/>
    <w:rsid w:val="00AB6069"/>
    <w:rsid w:val="00AC7D48"/>
    <w:rsid w:val="00AF4A56"/>
    <w:rsid w:val="00B10A9D"/>
    <w:rsid w:val="00B33F86"/>
    <w:rsid w:val="00B34A50"/>
    <w:rsid w:val="00B55A50"/>
    <w:rsid w:val="00B56AE2"/>
    <w:rsid w:val="00B85C26"/>
    <w:rsid w:val="00B935D4"/>
    <w:rsid w:val="00BA0CE7"/>
    <w:rsid w:val="00BE0228"/>
    <w:rsid w:val="00BE42B9"/>
    <w:rsid w:val="00BE5488"/>
    <w:rsid w:val="00C1251C"/>
    <w:rsid w:val="00C276F6"/>
    <w:rsid w:val="00C606B1"/>
    <w:rsid w:val="00C60920"/>
    <w:rsid w:val="00C62733"/>
    <w:rsid w:val="00C76630"/>
    <w:rsid w:val="00C84371"/>
    <w:rsid w:val="00CA36B6"/>
    <w:rsid w:val="00CB0FBC"/>
    <w:rsid w:val="00CD1395"/>
    <w:rsid w:val="00D65EBB"/>
    <w:rsid w:val="00D7547F"/>
    <w:rsid w:val="00D849DD"/>
    <w:rsid w:val="00D95B8B"/>
    <w:rsid w:val="00DD5DEF"/>
    <w:rsid w:val="00E00D42"/>
    <w:rsid w:val="00E06046"/>
    <w:rsid w:val="00E159B6"/>
    <w:rsid w:val="00E24100"/>
    <w:rsid w:val="00E35509"/>
    <w:rsid w:val="00E35B40"/>
    <w:rsid w:val="00E637BE"/>
    <w:rsid w:val="00E725F6"/>
    <w:rsid w:val="00E912D0"/>
    <w:rsid w:val="00EB4723"/>
    <w:rsid w:val="00EC28B5"/>
    <w:rsid w:val="00F071D7"/>
    <w:rsid w:val="00F33D08"/>
    <w:rsid w:val="00F82DB5"/>
    <w:rsid w:val="00F94BFC"/>
    <w:rsid w:val="00F950C3"/>
    <w:rsid w:val="00FC02FA"/>
    <w:rsid w:val="00FD3278"/>
    <w:rsid w:val="00FE5076"/>
    <w:rsid w:val="03F5407F"/>
    <w:rsid w:val="08031D1C"/>
    <w:rsid w:val="095A3471"/>
    <w:rsid w:val="0C8A0ABC"/>
    <w:rsid w:val="0F301C0B"/>
    <w:rsid w:val="14075BB4"/>
    <w:rsid w:val="148553C3"/>
    <w:rsid w:val="15661B6A"/>
    <w:rsid w:val="16B2045E"/>
    <w:rsid w:val="1CE707F0"/>
    <w:rsid w:val="1E6267D3"/>
    <w:rsid w:val="2010207A"/>
    <w:rsid w:val="225867D8"/>
    <w:rsid w:val="22A41565"/>
    <w:rsid w:val="233D3A3B"/>
    <w:rsid w:val="251E3A7B"/>
    <w:rsid w:val="252E0730"/>
    <w:rsid w:val="262A698C"/>
    <w:rsid w:val="2A987782"/>
    <w:rsid w:val="2AAB5A5A"/>
    <w:rsid w:val="2BC00096"/>
    <w:rsid w:val="2CC9536B"/>
    <w:rsid w:val="2DE51D13"/>
    <w:rsid w:val="30CF28B7"/>
    <w:rsid w:val="345D1C77"/>
    <w:rsid w:val="37351C3B"/>
    <w:rsid w:val="376330F4"/>
    <w:rsid w:val="392172B2"/>
    <w:rsid w:val="3B595891"/>
    <w:rsid w:val="3E2B3133"/>
    <w:rsid w:val="3EEF2620"/>
    <w:rsid w:val="407B5456"/>
    <w:rsid w:val="41F34DE1"/>
    <w:rsid w:val="439B1D7F"/>
    <w:rsid w:val="45E51E8D"/>
    <w:rsid w:val="461A3175"/>
    <w:rsid w:val="493632BD"/>
    <w:rsid w:val="4B987067"/>
    <w:rsid w:val="4E517E6B"/>
    <w:rsid w:val="50192BCE"/>
    <w:rsid w:val="52E01A5B"/>
    <w:rsid w:val="53A226CF"/>
    <w:rsid w:val="550F6817"/>
    <w:rsid w:val="55404A27"/>
    <w:rsid w:val="5591630E"/>
    <w:rsid w:val="59204C15"/>
    <w:rsid w:val="5B245493"/>
    <w:rsid w:val="5CFA7913"/>
    <w:rsid w:val="5D06127C"/>
    <w:rsid w:val="5E3B1876"/>
    <w:rsid w:val="5FCA23A4"/>
    <w:rsid w:val="601C134B"/>
    <w:rsid w:val="60E26C0C"/>
    <w:rsid w:val="62696477"/>
    <w:rsid w:val="627D502A"/>
    <w:rsid w:val="69871190"/>
    <w:rsid w:val="6CF13E0E"/>
    <w:rsid w:val="6F1C51C9"/>
    <w:rsid w:val="70857CD9"/>
    <w:rsid w:val="742916FD"/>
    <w:rsid w:val="748C235F"/>
    <w:rsid w:val="75C75E09"/>
    <w:rsid w:val="77B77A0E"/>
    <w:rsid w:val="79236F0F"/>
    <w:rsid w:val="7F407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spacing w:line="0" w:lineRule="atLeast"/>
      <w:jc w:val="center"/>
    </w:pPr>
    <w:rPr>
      <w:rFonts w:ascii="Arial" w:hAnsi="Arial" w:eastAsia="黑体"/>
      <w:sz w:val="52"/>
      <w:szCs w:val="52"/>
    </w:r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r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unhideWhenUsed/>
    <w:qFormat/>
    <w:uiPriority w:val="99"/>
    <w:pPr>
      <w:spacing w:line="360" w:lineRule="atLeast"/>
      <w:ind w:firstLine="420"/>
      <w:jc w:val="left"/>
    </w:pPr>
    <w:rPr>
      <w:kern w:val="0"/>
      <w:szCs w:val="21"/>
    </w:rPr>
  </w:style>
  <w:style w:type="table" w:styleId="10">
    <w:name w:val="Table Grid"/>
    <w:basedOn w:val="9"/>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qFormat/>
    <w:uiPriority w:val="0"/>
    <w:rPr>
      <w:sz w:val="21"/>
      <w:szCs w:val="21"/>
    </w:rPr>
  </w:style>
  <w:style w:type="character" w:customStyle="1" w:styleId="13">
    <w:name w:val="批注框文本 Char"/>
    <w:basedOn w:val="11"/>
    <w:link w:val="5"/>
    <w:qFormat/>
    <w:uiPriority w:val="0"/>
    <w:rPr>
      <w:rFonts w:asciiTheme="minorHAnsi" w:hAnsiTheme="minorHAnsi" w:eastAsiaTheme="minorEastAsia" w:cstheme="minorBidi"/>
      <w:kern w:val="2"/>
      <w:sz w:val="18"/>
      <w:szCs w:val="18"/>
    </w:rPr>
  </w:style>
  <w:style w:type="character" w:customStyle="1" w:styleId="14">
    <w:name w:val="font11"/>
    <w:basedOn w:val="11"/>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741</Words>
  <Characters>4224</Characters>
  <Lines>35</Lines>
  <Paragraphs>9</Paragraphs>
  <TotalTime>20</TotalTime>
  <ScaleCrop>false</ScaleCrop>
  <LinksUpToDate>false</LinksUpToDate>
  <CharactersWithSpaces>4956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2021-04-23T11:39:00Z</dcterms:created>
  <dc:creator>Administrator</dc:creator>
  <cp:lastModifiedBy>小北</cp:lastModifiedBy>
  <cp:lastPrinted>2021-04-29T07:26:00Z</cp:lastPrinted>
  <dcterms:modified xsi:type="dcterms:W3CDTF">2021-05-17T04:42:57Z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29C0E002920140C1B035483E21F2361A</vt:lpwstr>
  </property>
</Properties>
</file>